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50AB" w:rsidRDefault="002D5FD8" w:rsidP="005F4AEF">
      <w:pPr>
        <w:pStyle w:val="Default"/>
        <w:jc w:val="center"/>
      </w:pPr>
      <w:r w:rsidRPr="001D3AD5">
        <w:rPr>
          <w:rFonts w:eastAsia="Times New Roman"/>
          <w:b/>
          <w:bCs/>
          <w:spacing w:val="2"/>
          <w:kern w:val="36"/>
          <w:lang w:eastAsia="ru-RU"/>
        </w:rPr>
        <w:t>ГОСТ 21.501-2011</w:t>
      </w:r>
      <w:bookmarkStart w:id="0" w:name="_GoBack"/>
      <w:bookmarkEnd w:id="0"/>
    </w:p>
    <w:p w:rsidR="002D5FD8" w:rsidRPr="001D3AD5" w:rsidRDefault="002D5FD8" w:rsidP="001D3AD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ГОСТ 21.501-2011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Группа Ж01</w:t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МЕЖГОСУДАРСТВЕННЫЙ СТАНДАРТ</w:t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:rsidR="002D5FD8" w:rsidRPr="00D750AB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</w:pPr>
      <w:r w:rsidRPr="00D750AB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>Система проектной документации для строительства</w:t>
      </w:r>
    </w:p>
    <w:p w:rsidR="002D5FD8" w:rsidRPr="00D750AB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</w:pPr>
      <w:r w:rsidRPr="00D750AB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>ПРАВИЛА ВЫПОЛНЕНИЯ РАБОЧЕЙ ДОКУМЕНТАЦИИ АРХИТЕКТУРНЫХ И КОНСТРУКТИВНЫХ РЕШЕНИЙ</w:t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val="en-US"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val="en-US" w:eastAsia="ru-RU"/>
        </w:rPr>
        <w:t>System of design documents for construction. Rules for execution of the working document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val="en-US" w:eastAsia="ru-RU"/>
        </w:rPr>
        <w:t>a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val="en-US" w:eastAsia="ru-RU"/>
        </w:rPr>
        <w:t>tion of architectural and construction solutions</w:t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5F4AE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5F4AE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ОКС 01.100.30</w:t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Дата введения 2013-05-01</w:t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Предисловие</w:t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Цели, основные принципы и основной порядок проведения работ по межгосударстве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ной стандартизации установлены </w:t>
      </w:r>
      <w:hyperlink r:id="rId4" w:history="1">
        <w:r w:rsidRPr="001D3AD5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1.0-92</w:t>
        </w:r>
      </w:hyperlink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"Межгосударственная система стандарт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зации. Основные положения" и </w:t>
      </w:r>
      <w:hyperlink r:id="rId5" w:history="1">
        <w:r w:rsidRPr="001D3AD5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1.2-2009</w:t>
        </w:r>
      </w:hyperlink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"Межгосударственная система станда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тизации. Стандарты межгосударственные, правила и рекомендации по межгосударс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венной стандартизации. Правила разработки, принятия, применения, обновления и о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мены"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>Сведения о стандарте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1 РАЗРАБОТАН Открытым акционерным обществом "Центр методологии нормиров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ния и стандартизации в строительстве" (ОАО "ЦНС")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2 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ВНЕСЕН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Техническим комитетом ТК 465 "Строительство"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3 ПРИНЯТ Межгосударственной научно-технической комиссией по стандартизации, техническому нормированию и оценке соответствия в строительстве (МНТКС) (прот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кол от 8 декабря 2011 г. N 39)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За принятие проголосовали: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593"/>
        <w:gridCol w:w="2262"/>
        <w:gridCol w:w="4500"/>
      </w:tblGrid>
      <w:tr w:rsidR="002D5FD8" w:rsidRPr="001D3AD5" w:rsidTr="002D5FD8">
        <w:trPr>
          <w:trHeight w:val="15"/>
        </w:trPr>
        <w:tc>
          <w:tcPr>
            <w:tcW w:w="2957" w:type="dxa"/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2772" w:type="dxa"/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59" w:type="dxa"/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D5FD8" w:rsidRPr="001D3AD5" w:rsidTr="002D5FD8"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Краткое наименование страны по </w:t>
            </w:r>
            <w:hyperlink r:id="rId6" w:history="1">
              <w:r w:rsidRPr="001D3AD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МК (ИСО 3166) 004-97</w:t>
              </w:r>
            </w:hyperlink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страны по </w:t>
            </w:r>
            <w:hyperlink r:id="rId7" w:history="1">
              <w:r w:rsidRPr="001D3AD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МК (ИСО 3166) 004-97</w:t>
              </w:r>
            </w:hyperlink>
          </w:p>
        </w:tc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Сокращенное наименование национал</w:t>
            </w: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 органа государственного управления строительством</w:t>
            </w:r>
          </w:p>
        </w:tc>
      </w:tr>
      <w:tr w:rsidR="002D5FD8" w:rsidRPr="001D3AD5" w:rsidTr="002D5FD8"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Азербайджан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AZ</w:t>
            </w:r>
          </w:p>
        </w:tc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Госстрой</w:t>
            </w:r>
          </w:p>
        </w:tc>
      </w:tr>
      <w:tr w:rsidR="002D5FD8" w:rsidRPr="001D3AD5" w:rsidTr="002D5FD8">
        <w:tc>
          <w:tcPr>
            <w:tcW w:w="2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AM</w:t>
            </w:r>
          </w:p>
        </w:tc>
        <w:tc>
          <w:tcPr>
            <w:tcW w:w="5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Министерство градостроительства</w:t>
            </w:r>
          </w:p>
        </w:tc>
      </w:tr>
      <w:tr w:rsidR="002D5FD8" w:rsidRPr="001D3AD5" w:rsidTr="002D5FD8">
        <w:tc>
          <w:tcPr>
            <w:tcW w:w="2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KZ</w:t>
            </w:r>
          </w:p>
        </w:tc>
        <w:tc>
          <w:tcPr>
            <w:tcW w:w="5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Агентство по делам строительства и ж</w:t>
            </w: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лищно-коммунального хозяйства</w:t>
            </w:r>
          </w:p>
        </w:tc>
      </w:tr>
      <w:tr w:rsidR="002D5FD8" w:rsidRPr="001D3AD5" w:rsidTr="002D5FD8">
        <w:tc>
          <w:tcPr>
            <w:tcW w:w="2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KG</w:t>
            </w:r>
          </w:p>
        </w:tc>
        <w:tc>
          <w:tcPr>
            <w:tcW w:w="5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Госстрой</w:t>
            </w:r>
          </w:p>
        </w:tc>
      </w:tr>
      <w:tr w:rsidR="002D5FD8" w:rsidRPr="001D3AD5" w:rsidTr="002D5FD8">
        <w:tc>
          <w:tcPr>
            <w:tcW w:w="2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Молдова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MD</w:t>
            </w:r>
          </w:p>
        </w:tc>
        <w:tc>
          <w:tcPr>
            <w:tcW w:w="5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Министерство строительства и реги</w:t>
            </w: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нального развития</w:t>
            </w:r>
          </w:p>
        </w:tc>
      </w:tr>
      <w:tr w:rsidR="002D5FD8" w:rsidRPr="001D3AD5" w:rsidTr="002D5FD8">
        <w:tc>
          <w:tcPr>
            <w:tcW w:w="2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Российская Федерация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RU</w:t>
            </w:r>
          </w:p>
        </w:tc>
        <w:tc>
          <w:tcPr>
            <w:tcW w:w="5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Департамент архитектуры, строительства и градостроительной политики Мин</w:t>
            </w: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стерства регионального развития</w:t>
            </w:r>
          </w:p>
        </w:tc>
      </w:tr>
      <w:tr w:rsidR="002D5FD8" w:rsidRPr="001D3AD5" w:rsidTr="002D5FD8">
        <w:tc>
          <w:tcPr>
            <w:tcW w:w="2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Таджикистан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TJ</w:t>
            </w:r>
          </w:p>
        </w:tc>
        <w:tc>
          <w:tcPr>
            <w:tcW w:w="5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Агентство по строительству и архитект</w:t>
            </w: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 при Правительстве</w:t>
            </w:r>
          </w:p>
        </w:tc>
      </w:tr>
      <w:tr w:rsidR="002D5FD8" w:rsidRPr="001D3AD5" w:rsidTr="002D5FD8">
        <w:tc>
          <w:tcPr>
            <w:tcW w:w="2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Узбекистан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UZ</w:t>
            </w:r>
          </w:p>
        </w:tc>
        <w:tc>
          <w:tcPr>
            <w:tcW w:w="5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Госархитектстрой</w:t>
            </w:r>
            <w:proofErr w:type="spellEnd"/>
          </w:p>
        </w:tc>
      </w:tr>
      <w:tr w:rsidR="002D5FD8" w:rsidRPr="001D3AD5" w:rsidTr="002D5FD8">
        <w:tc>
          <w:tcPr>
            <w:tcW w:w="29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Украина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UA</w:t>
            </w:r>
          </w:p>
        </w:tc>
        <w:tc>
          <w:tcPr>
            <w:tcW w:w="53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Министерство регионального развития, строительства и ЖКХ</w:t>
            </w:r>
          </w:p>
        </w:tc>
      </w:tr>
    </w:tbl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4 </w:t>
      </w:r>
      <w:hyperlink r:id="rId8" w:history="1">
        <w:r w:rsidRPr="001D3AD5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Приказом Федерального агентства по техническому регулированию и метрологии от 11 октября 2012 г. N 485-ст</w:t>
        </w:r>
      </w:hyperlink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введен в действие в качестве национального стандарта Ро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сийской Федерации с 1 мая 2013 г.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 ВЗАМЕН </w:t>
      </w:r>
      <w:hyperlink r:id="rId9" w:history="1">
        <w:r w:rsidRPr="001D3AD5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21.501-93</w:t>
        </w:r>
      </w:hyperlink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i/>
          <w:iCs/>
          <w:spacing w:val="2"/>
          <w:sz w:val="24"/>
          <w:szCs w:val="24"/>
          <w:lang w:eastAsia="ru-RU"/>
        </w:rPr>
        <w:t>Информация о введении в действие (прекращении действия) настоящего стандарта публикуется в ежемесячно издаваемом указателе "Национальные стандарты".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i/>
          <w:iCs/>
          <w:spacing w:val="2"/>
          <w:sz w:val="24"/>
          <w:szCs w:val="24"/>
          <w:lang w:eastAsia="ru-RU"/>
        </w:rPr>
        <w:t>Информация об изменениях к настоящему стандарту публикуется в ежегодно издава</w:t>
      </w:r>
      <w:r w:rsidRPr="001D3AD5">
        <w:rPr>
          <w:rFonts w:ascii="Times New Roman" w:eastAsia="Times New Roman" w:hAnsi="Times New Roman" w:cs="Times New Roman"/>
          <w:i/>
          <w:iCs/>
          <w:spacing w:val="2"/>
          <w:sz w:val="24"/>
          <w:szCs w:val="24"/>
          <w:lang w:eastAsia="ru-RU"/>
        </w:rPr>
        <w:t>е</w:t>
      </w:r>
      <w:r w:rsidRPr="001D3AD5">
        <w:rPr>
          <w:rFonts w:ascii="Times New Roman" w:eastAsia="Times New Roman" w:hAnsi="Times New Roman" w:cs="Times New Roman"/>
          <w:i/>
          <w:iCs/>
          <w:spacing w:val="2"/>
          <w:sz w:val="24"/>
          <w:szCs w:val="24"/>
          <w:lang w:eastAsia="ru-RU"/>
        </w:rPr>
        <w:t>мом информационном указателе "Национальные стандарты", а текст изменений и п</w:t>
      </w:r>
      <w:r w:rsidRPr="001D3AD5">
        <w:rPr>
          <w:rFonts w:ascii="Times New Roman" w:eastAsia="Times New Roman" w:hAnsi="Times New Roman" w:cs="Times New Roman"/>
          <w:i/>
          <w:iCs/>
          <w:spacing w:val="2"/>
          <w:sz w:val="24"/>
          <w:szCs w:val="24"/>
          <w:lang w:eastAsia="ru-RU"/>
        </w:rPr>
        <w:t>о</w:t>
      </w:r>
      <w:r w:rsidRPr="001D3AD5">
        <w:rPr>
          <w:rFonts w:ascii="Times New Roman" w:eastAsia="Times New Roman" w:hAnsi="Times New Roman" w:cs="Times New Roman"/>
          <w:i/>
          <w:iCs/>
          <w:spacing w:val="2"/>
          <w:sz w:val="24"/>
          <w:szCs w:val="24"/>
          <w:lang w:eastAsia="ru-RU"/>
        </w:rPr>
        <w:t>правок - в ежемесячно издаваемом информационном указателе "Национальные ста</w:t>
      </w:r>
      <w:r w:rsidRPr="001D3AD5">
        <w:rPr>
          <w:rFonts w:ascii="Times New Roman" w:eastAsia="Times New Roman" w:hAnsi="Times New Roman" w:cs="Times New Roman"/>
          <w:i/>
          <w:iCs/>
          <w:spacing w:val="2"/>
          <w:sz w:val="24"/>
          <w:szCs w:val="24"/>
          <w:lang w:eastAsia="ru-RU"/>
        </w:rPr>
        <w:t>н</w:t>
      </w:r>
      <w:r w:rsidRPr="001D3AD5">
        <w:rPr>
          <w:rFonts w:ascii="Times New Roman" w:eastAsia="Times New Roman" w:hAnsi="Times New Roman" w:cs="Times New Roman"/>
          <w:i/>
          <w:iCs/>
          <w:spacing w:val="2"/>
          <w:sz w:val="24"/>
          <w:szCs w:val="24"/>
          <w:lang w:eastAsia="ru-RU"/>
        </w:rPr>
        <w:t>дарты". В случае пересмотра или отмены настоящего стандарта соответствующая информация будет опубликована в ежемесячно издаваемом информационном указателе "Национальные стандарты"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    1 Область применения</w:t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Настоящий стандарт устанавливает состав и правила оформления рабочей документации архитектурных и конструктивных решений зданий и сооружений различного назнач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ния, а также рабочей документации на строительные изделия.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Состав и правила оформления рабочей документации конструктивных решений мета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лических строительных конструкций установлены в </w:t>
      </w:r>
      <w:hyperlink r:id="rId10" w:history="1">
        <w:r w:rsidRPr="001D3AD5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21.502</w:t>
        </w:r>
      </w:hyperlink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2 Нормативные ссылки</w:t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В настоящем стандарте использованы ссылки на следующие стандарты: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hyperlink r:id="rId11" w:history="1">
        <w:r w:rsidRPr="001D3AD5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2.109-73</w:t>
        </w:r>
      </w:hyperlink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Единая система конструкторской документации. Основные требования к чертежам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hyperlink r:id="rId12" w:history="1">
        <w:r w:rsidRPr="001D3AD5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2.113-75</w:t>
        </w:r>
      </w:hyperlink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Единая система конструкторской документации. Групповые и базовые конструкторские документы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hyperlink r:id="rId13" w:history="1">
        <w:r w:rsidRPr="001D3AD5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2.306-68</w:t>
        </w:r>
      </w:hyperlink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Единая система конструкторской документации. Обозначения графич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ские материалов и правила их нанесения на чертежах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hyperlink r:id="rId14" w:history="1">
        <w:r w:rsidRPr="001D3AD5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21.101-97</w:t>
        </w:r>
      </w:hyperlink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* Система проектной документации для строительства. Основные треб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вания к проектной и рабочей документации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_______________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>* На территории Российской Федерации действует </w:t>
      </w:r>
      <w:hyperlink r:id="rId15" w:history="1">
        <w:r w:rsidRPr="001D3AD5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 xml:space="preserve">ГОСТ </w:t>
        </w:r>
        <w:proofErr w:type="gramStart"/>
        <w:r w:rsidRPr="001D3AD5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Р</w:t>
        </w:r>
        <w:proofErr w:type="gramEnd"/>
        <w:r w:rsidRPr="001D3AD5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 xml:space="preserve"> 21.1101-2009</w:t>
        </w:r>
      </w:hyperlink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hyperlink r:id="rId16" w:history="1">
        <w:r w:rsidRPr="001D3AD5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21.110-95</w:t>
        </w:r>
      </w:hyperlink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Система проектной документации для строительства. Правила выпо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нения спецификации оборудования, изделий и материалов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hyperlink r:id="rId17" w:history="1">
        <w:r w:rsidRPr="001D3AD5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21.113-88</w:t>
        </w:r>
      </w:hyperlink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Система проектной документации для строительства. Обозначения х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рактеристик точности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hyperlink r:id="rId18" w:history="1">
        <w:r w:rsidRPr="001D3AD5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21.201-2011</w:t>
        </w:r>
      </w:hyperlink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Система проектной документации для строительства. Условные из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бражения элементов зданий, сооружений и конструкций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hyperlink r:id="rId19" w:history="1">
        <w:r w:rsidRPr="001D3AD5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21.205-93</w:t>
        </w:r>
      </w:hyperlink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Система проектной документации для строительства. Условные обозн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чения элементов санитарно-технических систем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hyperlink r:id="rId20" w:history="1">
        <w:r w:rsidRPr="001D3AD5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21.502-2007</w:t>
        </w:r>
      </w:hyperlink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Система проектной документации для строительства. Правила в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ы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полнения проектной и рабочей документации металлических конструкций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hyperlink r:id="rId21" w:history="1">
        <w:r w:rsidRPr="001D3AD5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82-70</w:t>
        </w:r>
      </w:hyperlink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Прокат стальной горячекатаный широкополосный универсальный. Сорт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мент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hyperlink r:id="rId22" w:history="1">
        <w:r w:rsidRPr="001D3AD5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103-2006</w:t>
        </w:r>
      </w:hyperlink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Прокат сортовой горячекатаный полосовой. Сортамент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hyperlink r:id="rId23" w:history="1">
        <w:r w:rsidRPr="001D3AD5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5781-82</w:t>
        </w:r>
      </w:hyperlink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Сталь горячекатаная для армирования железобетонных конструкций. Технические условия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hyperlink r:id="rId24" w:history="1">
        <w:r w:rsidRPr="001D3AD5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6727-80</w:t>
        </w:r>
      </w:hyperlink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Проволока из низкоуглеродистой стали холоднотянутая для армирования железобетонных конструкций. Технические условия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hyperlink r:id="rId25" w:history="1">
        <w:r w:rsidRPr="001D3AD5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8510-86</w:t>
        </w:r>
      </w:hyperlink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 Уголки стальные горячекатаные </w:t>
      </w:r>
      <w:proofErr w:type="spell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неравнополочные</w:t>
      </w:r>
      <w:proofErr w:type="spell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 Сортамент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hyperlink r:id="rId26" w:history="1">
        <w:r w:rsidRPr="001D3AD5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13015-2003</w:t>
        </w:r>
      </w:hyperlink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Изделия железобетонные и бетонные для строительства. Общие те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х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нические требования. Правила приемки, маркировки, транспортирования и хранения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hyperlink r:id="rId27" w:history="1">
        <w:r w:rsidRPr="001D3AD5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14098-91</w:t>
        </w:r>
      </w:hyperlink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Соединения сварные арматуры и закладных изделий железобетонных конструкций. Типы, конструкции и размеры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hyperlink r:id="rId28" w:history="1">
        <w:r w:rsidRPr="001D3AD5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21780-2006</w:t>
        </w:r>
      </w:hyperlink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Система обеспечения точности геометрических параметров в стро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тельстве. Расчет точности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hyperlink r:id="rId29" w:history="1">
        <w:r w:rsidRPr="001D3AD5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23009-78</w:t>
        </w:r>
      </w:hyperlink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Конструкции и изделия бетонные и железобетонные сборные. Условные обозначения (марки)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Примечание - При пользовании настоящим стандартом целесообразно проверить дейс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вие ссылочных стандартов на территории государства по соответствующему указателю стандартов, составленному по состоянию на 1 января текущего года, и по соответс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вующим информационным указателям, опубликованным в текущем году. Если ссыло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ч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ный стандарт заменен (изменен), то при пользовании настоящим стандартом следует р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ководствоваться заменяющим (измененным) стандартом. Если ссылочный стандарт о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менен без замены, то положение, в котором дана ссылка на него, применяется в части, не затрагивающей эту ссылку.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3 Термины и определения</w:t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В настоящем стандарте применены следующие термины с соответствующими определ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ниями: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3.1 </w:t>
      </w:r>
      <w:r w:rsidRPr="001D3AD5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>чертежи архитектурных решений: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Чертежи здания или сооружения, отобража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ю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щие авторский замысел объекта с комплексным решением пространственных, планир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вочных, функциональных и эстетических требований к нему, зафиксированный в виде контурного условного изображения несущих и ограждающих конструкций.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3.2 </w:t>
      </w:r>
      <w:r w:rsidRPr="001D3AD5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>чертежи конструктивных решений: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Чертежи, отображающие в виде условных из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бражений строительные конструкции (железобетонные, каменные, металлические, дер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вянные, пластмассовые и т.п.), примененные в зданиях или сооружениях, и их взаимное размещение и соединение.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3.3 </w:t>
      </w:r>
      <w:r w:rsidRPr="001D3AD5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>строительная конструкция: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Часть здания или сооружения, выполняющая опред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ленные несущие, ограждающие и (или) эстетические функции.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3.4 </w:t>
      </w:r>
      <w:r w:rsidRPr="001D3AD5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>строительное изделие: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Изделие, предназначенное для применения в качестве эл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мента зданий, сооружений и строительных конструкций.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3.5 </w:t>
      </w:r>
      <w:r w:rsidRPr="001D3AD5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>элемент строительной конструкции: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Составная часть сборной или монолитной конструкции.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3.6 </w:t>
      </w:r>
      <w:r w:rsidRPr="001D3AD5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>строительный материал: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Материал, в том числе штучный, предназначенный для изготовления строительных изделий и возведения строительных конструкций зданий и сооружений.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4 Общие положения</w:t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4.1 Рабочую документацию архитектурных и конструктивных решений, а также стро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тельных изделий выполняют в соответствии с требованиями </w:t>
      </w:r>
      <w:hyperlink r:id="rId30" w:history="1">
        <w:r w:rsidRPr="001D3AD5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21.101</w:t>
        </w:r>
      </w:hyperlink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и настоящего стандарта.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4.2 Условные графические изображения элементов зданий, сооружений и строительных конструкций принимают по </w:t>
      </w:r>
      <w:hyperlink r:id="rId31" w:history="1">
        <w:r w:rsidRPr="001D3AD5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21.201</w:t>
        </w:r>
      </w:hyperlink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4.3 Графические обозначения материалов в сечениях, разрезах и на фасадах, а также правила их нанесения принимают по </w:t>
      </w:r>
      <w:hyperlink r:id="rId32" w:history="1">
        <w:r w:rsidRPr="001D3AD5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2.306</w:t>
        </w:r>
      </w:hyperlink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4.4 Элементы санитарно-технических систем (ванны, раковины, унитазы и др.) в зав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симости от масштаба чертежа изображают упрощенно, учитывая их конструктивные особенности, или условными графическими обозначениями по </w:t>
      </w:r>
      <w:hyperlink r:id="rId33" w:history="1">
        <w:r w:rsidRPr="001D3AD5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21.205</w:t>
        </w:r>
      </w:hyperlink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4.5 Буквенно-цифровые обозначения (марки) элементов и строительных конструкций зданий (сооружений), а также строительных изделий составляют из буквенного обозн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чения их типа и порядкового номера. Обозначение типа элемента, конструкции и изд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лия состоит из условного буквенного обозначения их наименования. Буквенные обозн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чения наименований конструкций и изделий принимают по соответствующим станда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там, например по </w:t>
      </w:r>
      <w:hyperlink r:id="rId34" w:history="1">
        <w:r w:rsidRPr="001D3AD5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23009</w:t>
        </w:r>
      </w:hyperlink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br/>
        <w:t>Порядковый номер элементу, конструкции и изделию присваивают в пределах обозн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чения типа, начиная с единицы.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Пример - Б1; Б2, ПР1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Д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ля марок монолитных железобетонных и бетонных конструкций принимают обознач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ния с дополнительным индексом "м".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Пример - Бм</w:t>
      </w:r>
      <w:proofErr w:type="gramStart"/>
      <w:r w:rsidRPr="001D3AD5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1</w:t>
      </w:r>
      <w:proofErr w:type="gramEnd"/>
      <w:r w:rsidRPr="001D3AD5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, ПРм1; ПРм2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4.6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Н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 чертежах архитектурных и конструктивных решений указывают характеристики точности геометрических параметров зданий, сооружений, конструкций и их элементов по </w:t>
      </w:r>
      <w:hyperlink r:id="rId35" w:history="1">
        <w:r w:rsidRPr="001D3AD5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21.113</w:t>
        </w:r>
      </w:hyperlink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Требования к точности функциональных геометрических параметров зданий, сооруж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ний и конструкций должны быть увязаны с требованиями к точности изготовления изд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лий (элементов конструкций), разбивки осей и установки элементов конструкций путем расчета точности по </w:t>
      </w:r>
      <w:hyperlink r:id="rId36" w:history="1">
        <w:r w:rsidRPr="001D3AD5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21780</w:t>
        </w:r>
      </w:hyperlink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4.7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Н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 рабочих чертежах (на изображениях фундаментов, стен, перегородок, перекр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ы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тий) указывают проемы, борозды, ниши, гнезда и отверстия с необходимыми размерами и привязками.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4.8 Рекомендуемые масштабы изображений на чертежах приведены в таблице 1.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Таблица 1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360"/>
        <w:gridCol w:w="2995"/>
      </w:tblGrid>
      <w:tr w:rsidR="002D5FD8" w:rsidRPr="001D3AD5" w:rsidTr="002D5FD8">
        <w:trPr>
          <w:trHeight w:val="15"/>
        </w:trPr>
        <w:tc>
          <w:tcPr>
            <w:tcW w:w="7577" w:type="dxa"/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3511" w:type="dxa"/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D5FD8" w:rsidRPr="001D3AD5" w:rsidTr="002D5FD8">
        <w:tc>
          <w:tcPr>
            <w:tcW w:w="7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изображения</w:t>
            </w:r>
          </w:p>
        </w:tc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Масштаб</w:t>
            </w:r>
          </w:p>
        </w:tc>
      </w:tr>
      <w:tr w:rsidR="002D5FD8" w:rsidRPr="001D3AD5" w:rsidTr="002D5FD8">
        <w:tc>
          <w:tcPr>
            <w:tcW w:w="757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Архитектурные решения:</w:t>
            </w:r>
          </w:p>
        </w:tc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D5FD8" w:rsidRPr="001D3AD5" w:rsidTr="002D5FD8">
        <w:tc>
          <w:tcPr>
            <w:tcW w:w="75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 Планы этажей (</w:t>
            </w:r>
            <w:proofErr w:type="gramStart"/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кроме</w:t>
            </w:r>
            <w:proofErr w:type="gramEnd"/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технических), разрезы, фасады</w:t>
            </w:r>
          </w:p>
        </w:tc>
        <w:tc>
          <w:tcPr>
            <w:tcW w:w="35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1:50; 1:100; 1:200; 1:400; 1:500</w:t>
            </w:r>
          </w:p>
        </w:tc>
      </w:tr>
      <w:tr w:rsidR="002D5FD8" w:rsidRPr="001D3AD5" w:rsidTr="002D5FD8">
        <w:tc>
          <w:tcPr>
            <w:tcW w:w="75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 Планы кровли, полов, технических этажей</w:t>
            </w:r>
          </w:p>
        </w:tc>
        <w:tc>
          <w:tcPr>
            <w:tcW w:w="35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1:200; 1:500</w:t>
            </w:r>
          </w:p>
        </w:tc>
      </w:tr>
      <w:tr w:rsidR="002D5FD8" w:rsidRPr="001D3AD5" w:rsidTr="002D5FD8">
        <w:tc>
          <w:tcPr>
            <w:tcW w:w="75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 Фрагменты планов, фасадов</w:t>
            </w:r>
          </w:p>
        </w:tc>
        <w:tc>
          <w:tcPr>
            <w:tcW w:w="35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1:50; 1:100</w:t>
            </w:r>
          </w:p>
        </w:tc>
      </w:tr>
      <w:tr w:rsidR="002D5FD8" w:rsidRPr="001D3AD5" w:rsidTr="002D5FD8">
        <w:tc>
          <w:tcPr>
            <w:tcW w:w="75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 Узлы</w:t>
            </w:r>
          </w:p>
        </w:tc>
        <w:tc>
          <w:tcPr>
            <w:tcW w:w="35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1:10; 1:20</w:t>
            </w:r>
          </w:p>
        </w:tc>
      </w:tr>
      <w:tr w:rsidR="002D5FD8" w:rsidRPr="001D3AD5" w:rsidTr="002D5FD8">
        <w:tc>
          <w:tcPr>
            <w:tcW w:w="75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Конструктивные решения:</w:t>
            </w:r>
          </w:p>
        </w:tc>
        <w:tc>
          <w:tcPr>
            <w:tcW w:w="35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D5FD8" w:rsidRPr="001D3AD5" w:rsidTr="002D5FD8">
        <w:tc>
          <w:tcPr>
            <w:tcW w:w="75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 Схемы расположения элементов конструкций</w:t>
            </w:r>
          </w:p>
        </w:tc>
        <w:tc>
          <w:tcPr>
            <w:tcW w:w="35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1:100; 1:200; 1:400; 1:500</w:t>
            </w:r>
          </w:p>
        </w:tc>
      </w:tr>
      <w:tr w:rsidR="002D5FD8" w:rsidRPr="001D3AD5" w:rsidTr="002D5FD8">
        <w:tc>
          <w:tcPr>
            <w:tcW w:w="75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 Фрагменты и сечения к схемам расположения элементов конструкций</w:t>
            </w:r>
          </w:p>
        </w:tc>
        <w:tc>
          <w:tcPr>
            <w:tcW w:w="35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1:50; 1:100</w:t>
            </w:r>
          </w:p>
        </w:tc>
      </w:tr>
      <w:tr w:rsidR="002D5FD8" w:rsidRPr="001D3AD5" w:rsidTr="002D5FD8">
        <w:tc>
          <w:tcPr>
            <w:tcW w:w="75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 Узлы к схемам расположения элементов конструкций</w:t>
            </w:r>
          </w:p>
        </w:tc>
        <w:tc>
          <w:tcPr>
            <w:tcW w:w="35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1:10; 1:20</w:t>
            </w:r>
          </w:p>
        </w:tc>
      </w:tr>
      <w:tr w:rsidR="002D5FD8" w:rsidRPr="001D3AD5" w:rsidTr="002D5FD8">
        <w:tc>
          <w:tcPr>
            <w:tcW w:w="75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 Виды, разрезы и сечения элементов бетонных и желез</w:t>
            </w: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бетонных конструкций, схемы армирования</w:t>
            </w:r>
          </w:p>
        </w:tc>
        <w:tc>
          <w:tcPr>
            <w:tcW w:w="35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1:20; 1:50; 1:100</w:t>
            </w:r>
          </w:p>
        </w:tc>
      </w:tr>
      <w:tr w:rsidR="002D5FD8" w:rsidRPr="001D3AD5" w:rsidTr="002D5FD8">
        <w:tc>
          <w:tcPr>
            <w:tcW w:w="75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 Узлы конструкций</w:t>
            </w:r>
          </w:p>
        </w:tc>
        <w:tc>
          <w:tcPr>
            <w:tcW w:w="35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1:5; 1:10; 1:20; 1:50</w:t>
            </w:r>
          </w:p>
        </w:tc>
      </w:tr>
      <w:tr w:rsidR="002D5FD8" w:rsidRPr="001D3AD5" w:rsidTr="002D5FD8">
        <w:tc>
          <w:tcPr>
            <w:tcW w:w="75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Чертежи изделий</w:t>
            </w:r>
          </w:p>
        </w:tc>
        <w:tc>
          <w:tcPr>
            <w:tcW w:w="351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1:5; 1:10; 1:20</w:t>
            </w:r>
          </w:p>
        </w:tc>
      </w:tr>
      <w:tr w:rsidR="002D5FD8" w:rsidRPr="001D3AD5" w:rsidTr="002D5FD8">
        <w:tc>
          <w:tcPr>
            <w:tcW w:w="110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Примечание - Масштаб изображения выбирают из рекомендуемого ряда в зависимости от размеров здания и насыщенности изображений на чертеже.</w:t>
            </w:r>
          </w:p>
        </w:tc>
      </w:tr>
    </w:tbl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 Архитектурные решения</w:t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5.1 Общие требования</w:t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>5.1.1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В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состав рабочей документации архитектурных решений включают рабочие черт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жи, предназначенные для производства строительных и монтажных работ (основной комплект рабочих чертежей марки АР), а также при необходимости: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рабочую документацию на строительные изделия;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спецификацию оборудования, изделий и материалов;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опросные листы и габаритные чертежи, выполняемые в соответствии с данными п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ставщиков оборудования;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локальную смету.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5.1.2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В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состав основного комплекта рабочих чертежей марки АР включают: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общие данные по рабочим чертежам;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планы этажей, в том числе подвала, технического подполья, технического этажа и че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дака;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разрезы;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фасады;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планы полов (при необходимости);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план кровли (крыши);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схемы расположения элементов сборных перегородок*,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схемы расположения элементов заполнения оконных и других проемов*;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_______________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* Схемы расположения металлических элементов сборных перегородок и заполнения оконных проемов выполняют в составе рабочих чертежей металлических конструкций. Схемы расположения элементов сборных железобетонных перегородок выполняют, как правило, в составе основного комплекта рабочих чертежей железобетонных констру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к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ций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 xml:space="preserve">- 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ыносные элементы (узлы, фрагменты);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спецификации к схемам расположения.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5.2 Общие данные по рабочим чертежам</w:t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5.2.1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В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состав общих данных по рабочим чертежам кроме сведений, предусмотре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ных </w:t>
      </w:r>
      <w:hyperlink r:id="rId37" w:history="1">
        <w:r w:rsidRPr="001D3AD5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21.101</w:t>
        </w:r>
      </w:hyperlink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 включают ведомость отделки помещений по форме 1 приложения А (при отсутствии основного комплекта рабочих чертежей интерьеров и если это пред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смотрено заданием на проектирование).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5.2.2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В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общих указаниях в дополнение к сведениям, предусмотренным </w:t>
      </w:r>
      <w:hyperlink r:id="rId38" w:history="1">
        <w:r w:rsidRPr="001D3AD5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21.101</w:t>
        </w:r>
      </w:hyperlink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 приводят: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br/>
        <w:t>- уровень ответственности здания (сооружения);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категорию здания (сооружения) по взрывопожарной и пожарной опасности;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степень огнестойкости здания (сооружения);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класс конструктивной пожарной опасности здания;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класс функциональной пожарной опасности здания;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класс пожарной опасности строительных конструкций;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расчетный срок службы здания (сооружения);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характеристику стеновых и изоляционных материалов*;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 xml:space="preserve">- указания по устройству гидроизоляции и </w:t>
      </w:r>
      <w:proofErr w:type="spell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отмостки</w:t>
      </w:r>
      <w:proofErr w:type="spell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*;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указания по наружной отделке здания (сооружения)*;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_______________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* Приводят, если нет соответствующих указаний на чертежах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 xml:space="preserve">- 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казания о мероприятиях при производстве работ в зимнее время;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указания о мероприятиях, обеспечивающих защиту помещений от шума, вибрации и других воздействий.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5.3 Планы этажей</w:t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5.3.1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П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ри выполнении плана этажа положение мнимой горизонтальной секущей плоск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сти разреза принимают на уровне оконных проемов или на 1/3 высоты изображаемого этажа.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В случаях, когда оконные проемы расположены выше секущей плоскости, по периметру плана располагают сечения соответствующих стен на уровне оконных проемов.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5.3.2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Н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 планы этажей наносят: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а) координационные оси здания (сооружения);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б) размеры, определяющие расстояния между координационными осями и проемами, толщину стен и перегородок, отметки участков, расположенных на разных уровнях, др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гие необходимые размеры;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в) линии и обозначения разрезов. Линии разрезов проводят, как правило, с таким расч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том, чтобы в разрез попадали проемы окон, наружных ворот и дверей, лестничные кле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ки, шахты лифтов, балконы, лоджии и т.п.;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г) позиции (марки) элементов здания (сооружения), заполнения проемов ворот и дверей (кроме входящих в состав щитовых перегородок), перемычек, лестниц и др.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br/>
        <w:t>Позиционные обозначения проемов ворот и дверей рекомендуется указывать в кружках диаметром 5-7 мм;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д) обозначения узлов и фрагментов планов;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е) наименования помещений, их площади, категории по взрывопожарной и пожарной опасности (кроме жилых зданий).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Площадь проставляют в нижнем правом углу помещения и подчеркивают. Категорию помещения по взрывопожарной и пожарной опасности проставляют под его наименов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нием в прямоугольнике.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Для жилых зданий, при необходимости, на планах указывают тип и площадь квартир, при этом сведения рекомендуется приводить в соответствии с рисунком 1.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E9ECF1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Рисунок 1. Тип и площадь квартир</w:t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noProof/>
          <w:spacing w:val="2"/>
          <w:sz w:val="24"/>
          <w:szCs w:val="24"/>
          <w:lang w:eastAsia="ru-RU"/>
        </w:rPr>
        <w:drawing>
          <wp:inline distT="0" distB="0" distL="0" distR="0">
            <wp:extent cx="4114800" cy="962025"/>
            <wp:effectExtent l="0" t="0" r="0" b="9525"/>
            <wp:docPr id="29" name="Рисунок 1" descr="ГОСТ 21.501-2011 Система проектной документации для строительства (СПДС). Правила выполнения рабочей документации архитектурных и конструктивных реш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ОСТ 21.501-2011 Система проектной документации для строительства (СПДС). Правила выполнения рабочей документации архитектурных и конструктивных решений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Рисунок 1</w:t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Допускается наименования помещений, их площади и категории приводить в эксплик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ции помещений по форме 2 (приложение А). В этом случае на планах вместо наимен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ваний помещений проставляют их номера. Для жилых зданий экспликацию помещений, как правило, не выполняют;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ж) границы зон передвижения технологических кранов (при необходимости);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и) расположение санитарно-технического оборудования (при необходимости).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5.3.3 Встроенные помещения и другие участки здания (сооружения), на которые выпо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няют отдельные чертежи, изображают схематично сплошной тонкой линией с показом несущих конструкций.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5.3.4 Площадки, антресоли и другие конструкции, расположенные выше секущей пло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кости, изображают схематично тонкой штрихпунктирной линией с двумя точками.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5.3.5 Примеры выполнения планов этажей зданий приведены на рисунках Б.1 и Б.2 (пр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ложение Б).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5.3.6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Д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ля зданий со стенами из кирпича или мелких блоков выполняют, при необход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мости, кладочные планы.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На кладочном плане изображают план кладки стен, перегородок, колонн, столбов и др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гих элементов, возводимых из кирпича или мелких блоков, оконные и дверные проемы, отверстия, вентиляционные каналы и дымоходы, ниши, борозды и т.п. Схематично 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>сплошными тонкими линиями изображают лестницы, шахты лифтов, балконы, лоджии.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На кладочном плане указывают сведения в соответствии с перечислениями а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)-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д) 5.3.2, обозначают участки кладки, армируемые арматурными сетками и стержнями, и прив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дят указания о размещении сеток и стержней в кладке. В дополнение к кладочному пл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ну выполняют план перемычек, на котором указывают позиции (марки) перемычек в местах их укладки.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5.3.7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К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планам этажей выполняют: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ведомость перемычек по форме 3 (приложение А);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спецификации заполнения элементов оконных, дверных и др. проемов, сборных пер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городок, перемычек, замаркированных на планах, разрезах и фасадах, - по форме 7 или 8 приложения Ж </w:t>
      </w:r>
      <w:hyperlink r:id="rId40" w:history="1">
        <w:r w:rsidRPr="001D3AD5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21.101</w:t>
        </w:r>
      </w:hyperlink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другие ведомости по усмотрению разработчика (например, ведомость отверстий для инженерных коммуникаций).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5.3.8 Примеры выполнения ведомости и спецификации элементов перемычек приведены на рисунках В.1 и В.2 (приложение В).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Пример выполнения спецификации элементов заполнения проемов приведен на рисунке В.3 (приложение В).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5.4 Разрезы и фасады</w:t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5.4.1 Линии контуров элементов конструкций в разрезе изображают сплошной толстой основной линией, видимые линии контуров, не попадающие в плоскость сечения, - сплошной тонкой линией.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5.4.2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Н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 разрезы и фасады наносят: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координационные оси здания (сооружения), проходящие в характерных местах разреза и фасада (крайние, у деформационных швов, несущих конструкций, в местах перепада высот и т.п.) с размерами, определяющими расстояния между ними (только на разрезах), и общее расстояние между крайними осями;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отметки, характеризующие расположение элементов несущих и ограждающих конс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рукций по высоте;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размеры и привязки по высоте проемов, отверстий, ниш и гне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зд в ст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енах и перегоро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д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ках, изображенных в разрезах;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позиции (марки) элементов здания (сооружения), не указанные на планах;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обозначения узлов и фрагментов разрезов и фасадов.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На фасадах указывают также типы заполнения оконных проемов, материалы отдельных участков стен, отличающиеся от основных материалов. Допускается типы оконных пр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емов указывать на планах этажей.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>На листе, где изображены фасады, приводят, при необходимости, ведомость отделки ф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садов по форме 9 приложения А. В этом случае позиционные обозначения типов отде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ки фасадов указывают на линиях-выносках в кружках диаметром 6-8 мм.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5.4.3 Примеры выполнения разрезов приведены на рисунках Г.1-Г.3 (приложение Г), ф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садов и их фрагментов - на рисунках Д.1-Д.2 (приложение Д).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5.5 Планы полов и кровли (крыши)</w:t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5.5.1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Н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 планы полов наносят: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координационные оси: крайние, у деформационных швов, по краям участков с разли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ч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ными конструктивными и другими особенностями и с размерными привязками таких участков;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обозначения уклонов полов;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тип полов. Цифровые обозначения типов полов проставляют в равносторонних тр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угольниках высотой 8-10 мм;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отметки в местах перепадов полов.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Стены здания (сооружения) и перегородки на планах полов изображают сплошной то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стой основной линией.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На планах полов указывают элементы здания (сооружения) и устройства, влияющие на конструкцию пола (проемы ворот и дверей, деформационные швы, каналы, трапы и др.), границы участков с различной конструкцией пола.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Деформационные швы изображают двумя тонкими сплошными линиями, границы уч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стков пола - пунктирными линиями.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5.5.2 Планы полов допускается совмещать с планами этажей.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5.5.3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К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планам полов составляют экспликацию полов по форме 4 (приложение А).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Пример выполнения плана полов приведен на рисунке Е.1 (приложение Е).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5.5.4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Н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 план кровли (крыши) наносят: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координационные оси: крайние, у деформационных швов, по краям участков кровли (крыши) с различными конструктивными и другими особенностями, с размерными пр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вязками таких участков;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обозначения уклонов кровли;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отметки или схематический поперечный профиль кровли;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позиции (марки) элементов и устройств кровли (крыши).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На плане кровли (крыши) указывают деформационные швы двумя тонкими линиями, парапетные плиты и другие элементы ограждения кровли (крыши), воронки, дефлект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 xml:space="preserve">ры, </w:t>
      </w:r>
      <w:proofErr w:type="spell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вентшахты</w:t>
      </w:r>
      <w:proofErr w:type="spell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 пожарные лестницы, прочие элементы и устройства, которые указывать и маркировать на других чертежах нецелесообразно.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5.5.5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К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плану кровли (крыши) составляют спецификацию по форме 7 </w:t>
      </w:r>
      <w:hyperlink r:id="rId41" w:history="1">
        <w:r w:rsidRPr="001D3AD5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21.101</w:t>
        </w:r>
      </w:hyperlink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 в к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торую записывают элементы и устройства кровли (крыши).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5.5.6 Пример выполнения плана кровли приведен на рисунке Ж.1 (приложение Ж).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5.6 Схемы расположения элементов сборных перегородок, заполнения оконных и других проемов</w:t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5.6.1 Схемы расположения элементов сборных перегородок (кроме панельных железоб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тонных), заполнения оконных и других проемов выполняют с учетом требований 6.3.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5.6.2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Д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опускается схемы расположения элементов сборных перегородок совмещать с планами этажей.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Пример выполнения схемы расположения элементов сборных перегородок приведен на рисунке И.1 (приложение И).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5.6.3 Схему расположения элементов заполнения оконных проемов составляют на з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полнение каждого типа. Сплошное заполнение между двумя смежными координацио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ными осями учитывают как заполнение одного типа.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При комплектной поставке панелей с заполненными проемами схему расположения элементов заполнения не выполняют.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5.6.4 Пример выполнения 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схемы расположения элементов заполнения оконных проемов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приведен на рисунке К.1 (приложение К).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5.7 Спецификация оборудования, изделий и материалов</w:t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5.7.1 Спецификацию оборудования, изделий и материалов (далее - спецификация) к о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новному комплекту рабочих чертежей марки АР выполняют и обозначают по </w:t>
      </w:r>
      <w:hyperlink r:id="rId42" w:history="1">
        <w:r w:rsidRPr="001D3AD5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21.110</w:t>
        </w:r>
      </w:hyperlink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с учетом дополнительных требований настоящего стандарта.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5.7.2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Е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сли в производственном здании предусматриваются пристроенные или встрое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ные части, в которых размещаются вспомогательные помещения, то спецификацию с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ставляют по частям: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производственная часть;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вспомогательная часть.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Если в жилом здании предусматриваются пристроенные или встроенные части для ра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з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мещения предприятий и учреждений общественного назначения, то спецификацию та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к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же составляют по частям: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жилая часть;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вспомогательная часть.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>Наименование каждой части записывают в виде заголовка в графе "Наименование и те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х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ническая характеристика" и подчеркивают.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5.7.3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П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ри необходимости спецификацию или ее части, указанные в 5.7.2, дополнительно делят на разделы: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подземная часть здания (сооружения);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надземная часть здания (сооружения).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Если требуется выделить ресурсы по отдельным конструктивным частям здания, то к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ждый раздел делят на подразделы: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 xml:space="preserve">- стены, перегородки (кроме 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железобетонных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полы;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кровля (крыша).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При делении разделов спецификации на указанные подразделы оборудование, пред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смотренное основным комплектом рабочих чертежей марки АР, как правило, выделяют в самостоятельный подраздел с наименованием "Оборудование".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5.7.4 Оборудование, элементы здания, сооружения (изделия) и материалы в разделах (подразделах) записывают по группам в следующей последовательности: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оборудование;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элементы заполнения проемов (ворота, блоки дверные и оконные, в том числе с мех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низмами открывания, решетки жалюзийные и др.);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элементы перемычек;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элементы сборных перегородок;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другие элементы здания (сооружения);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основные материалы.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В спецификацию не включают отдельные виды изделий и материалов (болты, гайки, шайбы, дюбели, гвозди и др.), номенклатуру и количество которых определяют по де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й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ствующим технологическим и производственным нормам при выполнении строительно-монтажных работ.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5.7.5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В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спецификации принимают следующие единицы измерений: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оборудование, изделия (элементы здания) - шт.;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материалы покрытий, защиты (например, рубероид, толь, листы гипсовые сухие*, л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нолеум, стекло оконное, ткани, сетки, прокат тонколистовой, плитки керамические, па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кет, в том числе штучный, щиты паркетные, плиты древесно-волокнистые*, плиты др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весно-стружечные* - м</w:t>
      </w:r>
      <w:r w:rsidR="00B33390">
        <w:rPr>
          <w:rFonts w:ascii="Times New Roman" w:eastAsia="Times New Roman" w:hAnsi="Times New Roman" w:cs="Times New Roman"/>
          <w:noProof/>
          <w:spacing w:val="2"/>
          <w:sz w:val="24"/>
          <w:szCs w:val="24"/>
          <w:lang w:eastAsia="ru-RU"/>
        </w:rPr>
      </w:r>
      <w:r w:rsidR="00B33390">
        <w:rPr>
          <w:rFonts w:ascii="Times New Roman" w:eastAsia="Times New Roman" w:hAnsi="Times New Roman" w:cs="Times New Roman"/>
          <w:noProof/>
          <w:spacing w:val="2"/>
          <w:sz w:val="24"/>
          <w:szCs w:val="24"/>
          <w:lang w:eastAsia="ru-RU"/>
        </w:rPr>
        <w:pict>
          <v:rect id="AutoShape 2" o:spid="_x0000_s1056" alt="ГОСТ 21.501-2011 Система проектной документации для строительства (СПДС). Правила выполнения рабочей документации архитектурных и конструктивных решений" style="width:8.25pt;height:17.25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>_______________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* При необходимости применяют в качестве изделий с указанием технической характ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ристики и количества в штуках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 xml:space="preserve">- 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атериалы изоляционные, заполнители (например, минеральная вата, щебень, гравий, бутовый камень, песок, бетон) - м</w:t>
      </w:r>
      <w:r w:rsidR="00B33390">
        <w:rPr>
          <w:rFonts w:ascii="Times New Roman" w:eastAsia="Times New Roman" w:hAnsi="Times New Roman" w:cs="Times New Roman"/>
          <w:noProof/>
          <w:spacing w:val="2"/>
          <w:sz w:val="24"/>
          <w:szCs w:val="24"/>
          <w:lang w:eastAsia="ru-RU"/>
        </w:rPr>
      </w:r>
      <w:r w:rsidR="00B33390">
        <w:rPr>
          <w:rFonts w:ascii="Times New Roman" w:eastAsia="Times New Roman" w:hAnsi="Times New Roman" w:cs="Times New Roman"/>
          <w:noProof/>
          <w:spacing w:val="2"/>
          <w:sz w:val="24"/>
          <w:szCs w:val="24"/>
          <w:lang w:eastAsia="ru-RU"/>
        </w:rPr>
        <w:pict>
          <v:rect id="AutoShape 3" o:spid="_x0000_s1055" alt="ГОСТ 21.501-2011 Система проектной документации для строительства (СПДС). Правила выполнения рабочей документации архитектурных и конструктивных решений" style="width:8.25pt;height:17.25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другие материалы (например, цемент, асбест, известь строительная, битум, раствор, асфальтобетон) - кг (допускается - т).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6 Конструктивные решения</w:t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6.1 Общие требования</w:t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6.1.1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В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состав рабочей документации конструктивных решений включают: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рабочие чертежи, предназначенные для производства строительно-монтажных работ (основной комплект рабочих чертежей конструктивных решений);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рабочую документацию на строительные изделия;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локальную смету (при необходимости).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Марки и наименования основных комплектов рабочих чертежей конструктивных реш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ний присваивают по </w:t>
      </w:r>
      <w:hyperlink r:id="rId43" w:history="1">
        <w:r w:rsidRPr="001D3AD5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21.101</w:t>
        </w:r>
      </w:hyperlink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в зависимости от вида строительных конструкций.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6.1.2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В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состав основного комплекта рабочих чертежей конструктивных решений вкл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ю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чают: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общие данные по рабочим чертежам;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схемы расположения элементов конструкций;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спецификации к схемам расположения элементов конструкций.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В состав рабочих чертежей монолитных железобетонных конструкций дополнительно включают: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схемы армирования монолитных железобетонных конструкций;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ведомость расхода стали на монолитные конструкции по форме 5 (приложение А).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6.2 Общие данные по рабочим чертежам</w:t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6.2.1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В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состав общих данных по рабочим чертежам конструктивных решений включают сведения, предусмотренные </w:t>
      </w:r>
      <w:hyperlink r:id="rId44" w:history="1">
        <w:r w:rsidRPr="001D3AD5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21.101</w:t>
        </w:r>
      </w:hyperlink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При выполнении в составе основного комплекта чертежей фундаментов и свайных осн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ваний в состав общих данных дополнительно включают фрагмент разбивочного плана с нанесенными осями здания или сооружения, положением инженерно-геологических в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ы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работок (скважин, шурфов, точек зондирования и др.), линий инженерно-геологических 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>разрезов и др.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6.2.2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В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состав общих указаний, приводимых в составе общих данных по рабочим черт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жам, в дополнение к сведениям, предусмотренным </w:t>
      </w:r>
      <w:hyperlink r:id="rId45" w:history="1">
        <w:r w:rsidRPr="001D3AD5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21.101</w:t>
        </w:r>
      </w:hyperlink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 включают: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сведения о нагрузках и воздействиях, принятых для расчета конструкций здания или сооружения;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сведения о грунтах (основаниях), уровне и характере грунтовых вод, глубине проме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зания*;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указания о мероприятиях по устройству подготовки под фундаменты и об особых у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ловиях производства работ*;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_______________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* Приводят при отсутствии их в технических требованиях к схемам расположения эл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ментов фундаментов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 xml:space="preserve">- 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ведения о мероприятиях по антикоррозионной защите конструкций (при отсутствии основного комплекта рабочих чертежей марки AЗ);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указания о мероприятиях при производстве работ в зимнее время.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6.3 Схемы расположения элементов конструкций</w:t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6.3.1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Н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 схеме расположения элементов конструкций (далее - схема расположения) ук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зывают в виде условных или упрощенных графических изображений элементы конс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рукций и связи между ними.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6.3.2 Схему расположения выполняют для каждой группы элементов конструкций, св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я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занных условиями и последовательностью производства строительных работ.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Примеры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1 Схема расположения элементов фундаментов и фундаментных балок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2 Схема расположения блоков стен подвала (развертка блочных стен подвала)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3 Схема расположения колонн, связей по колоннам, подкрановых балок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4 Схема расположения ферм (балок)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5 Схема расположения панелей стен и перегородок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6.3.3 Схемы расположения выполняют в виде планов, фасадов или разрезов соответс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вующих конструкций с упрощенным изображением элементов.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6.3.4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Н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 схеме расположения наносят: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координационные оси здания (сооружения), размеры, определяющие расстояния между ними и между крайними осями, размерную привязку осей или поверхностей элементов конструкций к координационным осям здания (сооружения) или, в необходимых случ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>ях, к другим элементам конструкций, другие необходимые размеры;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отметки наиболее характерных уровней элементов конструкций;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позиции (марки) элементов конструкций;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обозначения узлов и фрагментов;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данные о допустимых монтажных нагрузках.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На разрезах фундамента или свайного основания здания или сооружения наносят линии геологических разрезов, разграничивающие слои грунта с различными геологическими характеристиками.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6.3.5 Одинаковые позиции (марки) последовательно расположенных элементов конс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рукций на схеме расположения допускается наносить только по концам ряда с указанием количества позиций.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6.3.6 Схему расположения панелей стен при многоярусном расположении панелей в пределах этажа выполняют в плоскости стен на виде, при однорядном расположении - в плане.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6.3.7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В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наименовании схемы расположения, при необходимости, приводят сведения, о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ределяющие положение конструкции в здании (сооружении). Допускается схемам ра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положения присваивать порядковые номера.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 xml:space="preserve">Пример - Схема расположения элементов перекрытия на </w:t>
      </w:r>
      <w:proofErr w:type="spellStart"/>
      <w:r w:rsidRPr="001D3AD5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отм</w:t>
      </w:r>
      <w:proofErr w:type="spellEnd"/>
      <w:r w:rsidRPr="001D3AD5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. +7,200 между осями 1-15, В-Г (схема 1)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6.3.8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Н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 схеме расположения наносят метки для установки в проектное положение эл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ментов конструкций, имеющих несимметричное расположение закладных изделий и другие отличительные признаки.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6.3.9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В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технических требованиях к схеме расположения приводят, при необходимости, указания о порядке монтажа, </w:t>
      </w:r>
      <w:proofErr w:type="spell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замоноличивания</w:t>
      </w:r>
      <w:proofErr w:type="spell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швов, требования к монтажным соедин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ниям.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6.3.10 Примеры 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выполнения схем расположения элементов сборных конструкций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пр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ведены на рисунках Л.1-Л.6 (приложение Л).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6.3.11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Е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сли монолитная железобетонная конструкция состоит из нескольких элементов (балок, плит и др.), на каждый из которых выполняют отдельные схемы армирования, то этим элементам присваивают позиционные обозначения или марки, которые указывают на схеме расположения элементов монолитной железобетонной конструкции в соотве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ствии с рисунком 2.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E9ECF1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Рисунок 2. Схема расположения элементов монолитной железобетонной конструкции</w:t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noProof/>
          <w:spacing w:val="2"/>
          <w:sz w:val="24"/>
          <w:szCs w:val="24"/>
          <w:lang w:eastAsia="ru-RU"/>
        </w:rPr>
        <w:lastRenderedPageBreak/>
        <w:drawing>
          <wp:inline distT="0" distB="0" distL="0" distR="0">
            <wp:extent cx="4933950" cy="3819525"/>
            <wp:effectExtent l="0" t="0" r="0" b="9525"/>
            <wp:docPr id="30" name="Рисунок 4" descr="ГОСТ 21.501-2011 Система проектной документации для строительства (СПДС). Правила выполнения рабочей документации архитектурных и конструктивных реш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ОСТ 21.501-2011 Система проектной документации для строительства (СПДС). Правила выполнения рабочей документации архитектурных и конструктивных решений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Рисунок 2</w:t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На схеме расположения дополнительно указывают опалубочные размеры элементов конструкции (толщину плиты, высоту ригеля, сечение балки, колонны и т.п.).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6.3.12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Н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 схемах армирования монолитных железобетонных конструкций наносят: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контуры конструкций - сплошной толстой основной линией;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координационные оси здания (сооружения);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арматурные и закладные изделия - очень толстой сплошной линией (в 1,5-2 раза толще сплошной толстой основной линии);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позиции (марки) арматурных и закладных изделий;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размеры, определяющие положение арматурных и закладных изделий, и толщину з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щитного слоя бетона;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фиксаторы для обеспечения проектного положения арматуры (при необходимости);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указания о способе соединения арматурных стержней.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6.3.13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Н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 схемах армирования применяют, при необходимости, следующие упрощения: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а) каркасы и сетки изображают контуром в соответствии с рисунком 3;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E9ECF1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>Рисунок 3. Контуры каркасов и сеток</w:t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noProof/>
          <w:spacing w:val="2"/>
          <w:sz w:val="24"/>
          <w:szCs w:val="24"/>
          <w:lang w:eastAsia="ru-RU"/>
        </w:rPr>
        <w:drawing>
          <wp:inline distT="0" distB="0" distL="0" distR="0">
            <wp:extent cx="1628775" cy="1209675"/>
            <wp:effectExtent l="0" t="0" r="9525" b="9525"/>
            <wp:docPr id="31" name="Рисунок 5" descr="ГОСТ 21.501-2011 Система проектной документации для строительства (СПДС). Правила выполнения рабочей документации архитектурных и конструктивных реш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ОСТ 21.501-2011 Система проектной документации для строительства (СПДС). Правила выполнения рабочей документации архитектурных и конструктивных решений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Рисунок 3</w:t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б) для обеспечения правильной установки в проектное положение несимметричных ка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касов и сеток указывают только их характерные особенности (диаметр отличающихся по диаметрам стержней и др.) в соответствии с рисунком 4;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E9ECF1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Рисунок 4. Особенности несимметричных каркасов сеток</w:t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noProof/>
          <w:spacing w:val="2"/>
          <w:sz w:val="24"/>
          <w:szCs w:val="24"/>
          <w:lang w:eastAsia="ru-RU"/>
        </w:rPr>
        <w:drawing>
          <wp:inline distT="0" distB="0" distL="0" distR="0">
            <wp:extent cx="1514475" cy="1085850"/>
            <wp:effectExtent l="0" t="0" r="9525" b="0"/>
            <wp:docPr id="32" name="Рисунок 6" descr="ГОСТ 21.501-2011 Система проектной документации для строительства (СПДС). Правила выполнения рабочей документации архитектурных и конструктивных реш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ОСТ 21.501-2011 Система проектной документации для строительства (СПДС). Правила выполнения рабочей документации архитектурных и конструктивных решений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Рисунок 4</w:t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в) если железобетонная конструкция имеет несколько участков с равномерно распол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женными одинаковыми каркасами или сетками, то их контуры наносят на одном из уч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стков, указывая номера позиций и в скобках - количество изделий этой позиции. На о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тальных участках проставляют только позиции и в скобках - количество изделий этой позиции в соответствии с рисунком 5;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E9ECF1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Рисунок 5. Расположение участков с одинаковыми каркасами или сетками</w:t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noProof/>
          <w:spacing w:val="2"/>
          <w:sz w:val="24"/>
          <w:szCs w:val="24"/>
          <w:lang w:eastAsia="ru-RU"/>
        </w:rPr>
        <w:drawing>
          <wp:inline distT="0" distB="0" distL="0" distR="0">
            <wp:extent cx="4410075" cy="2790825"/>
            <wp:effectExtent l="0" t="0" r="9525" b="9525"/>
            <wp:docPr id="33" name="Рисунок 7" descr="ГОСТ 21.501-2011 Система проектной документации для строительства (СПДС). Правила выполнения рабочей документации архитектурных и конструктивных реш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ОСТ 21.501-2011 Система проектной документации для строительства (СПДС). Правила выполнения рабочей документации архитектурных и конструктивных решений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br/>
        <w:t>Рисунок 5</w:t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г) на участках с отдельными стержнями, расположенными на равных расстояниях, из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бражают один стержень с указанием на полке-линии выноски его позиции, а под полкой линии-выноски - шаг стержней в соответствии с рисунком 6.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E9ECF1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Рисунок 6. Расположение участков с отдельными стержнями</w:t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noProof/>
          <w:spacing w:val="2"/>
          <w:sz w:val="24"/>
          <w:szCs w:val="24"/>
          <w:lang w:eastAsia="ru-RU"/>
        </w:rPr>
        <w:drawing>
          <wp:inline distT="0" distB="0" distL="0" distR="0">
            <wp:extent cx="3533775" cy="2809875"/>
            <wp:effectExtent l="0" t="0" r="9525" b="9525"/>
            <wp:docPr id="34" name="Рисунок 8" descr="ГОСТ 21.501-2011 Система проектной документации для строительства (СПДС). Правила выполнения рабочей документации архитектурных и конструктивных реш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ГОСТ 21.501-2011 Система проектной документации для строительства (СПДС). Правила выполнения рабочей документации архитектурных и конструктивных решений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Примечание - Распределительную арматуру (поз.6) укладывать в пределах позиций 1 и 2 поверху, в пределах позиций 3-5 - понизу. 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Рисунок 6</w:t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Если шаг стержней не нормируется, то рядом с обозначением стержней указывают в скобках количество стержней в соответствии с рисунком 7;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E9ECF1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Рисунок 7. Обозначение ненормируемого шага стержней</w:t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noProof/>
          <w:spacing w:val="2"/>
          <w:sz w:val="24"/>
          <w:szCs w:val="24"/>
          <w:lang w:eastAsia="ru-RU"/>
        </w:rPr>
        <w:drawing>
          <wp:inline distT="0" distB="0" distL="0" distR="0">
            <wp:extent cx="1990725" cy="1247775"/>
            <wp:effectExtent l="0" t="0" r="9525" b="9525"/>
            <wp:docPr id="35" name="Рисунок 9" descr="ГОСТ 21.501-2011 Система проектной документации для строительства (СПДС). Правила выполнения рабочей документации архитектурных и конструктивных реш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ОСТ 21.501-2011 Система проектной документации для строительства (СПДС). Правила выполнения рабочей документации архитектурных и конструктивных решений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Рисунок 7</w:t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д) при изображении каркаса или сетки одинаковые стержни, расположенные на равных расстояниях, наносят только по концам каркаса или сетки, а также в местах изменения шага стержней. При этом под полкой линии-выноски с обозначением позиции стержня указывают их шаг в соответствии с рисунком 8;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br/>
      </w:r>
    </w:p>
    <w:p w:rsidR="002D5FD8" w:rsidRPr="001D3AD5" w:rsidRDefault="002D5FD8" w:rsidP="001D3AD5">
      <w:pPr>
        <w:shd w:val="clear" w:color="auto" w:fill="E9ECF1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Рисунок 8. Полка линии-выноски с обозначением позиции стержня</w:t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noProof/>
          <w:spacing w:val="2"/>
          <w:sz w:val="24"/>
          <w:szCs w:val="24"/>
          <w:lang w:eastAsia="ru-RU"/>
        </w:rPr>
        <w:drawing>
          <wp:inline distT="0" distB="0" distL="0" distR="0">
            <wp:extent cx="3019425" cy="1047750"/>
            <wp:effectExtent l="0" t="0" r="9525" b="0"/>
            <wp:docPr id="36" name="Рисунок 10" descr="ГОСТ 21.501-2011 Система проектной документации для строительства (СПДС). Правила выполнения рабочей документации архитектурных и конструктивных реш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ГОСТ 21.501-2011 Система проектной документации для строительства (СПДС). Правила выполнения рабочей документации архитектурных и конструктивных решений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Рисунок 8</w:t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е) арматуру элементов, пересекающих изображаемый элемент, как правило, не указыв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ют (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см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 рисунок 9);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E9ECF1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Рисунок 9. Арматура элементов</w:t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noProof/>
          <w:spacing w:val="2"/>
          <w:sz w:val="24"/>
          <w:szCs w:val="24"/>
          <w:lang w:eastAsia="ru-RU"/>
        </w:rPr>
        <w:drawing>
          <wp:inline distT="0" distB="0" distL="0" distR="0">
            <wp:extent cx="3848100" cy="1133475"/>
            <wp:effectExtent l="0" t="0" r="0" b="9525"/>
            <wp:docPr id="37" name="Рисунок 11" descr="ГОСТ 21.501-2011 Система проектной документации для строительства (СПДС). Правила выполнения рабочей документации архитектурных и конструктивных реш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ГОСТ 21.501-2011 Система проектной документации для строительства (СПДС). Правила выполнения рабочей документации архитектурных и конструктивных решений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Рисунок 9</w:t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ж) в сложной схеме армирования допускается указывать позиц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ии у о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боих концов одного и того же арматурного изделия или отдельного стержня в соответствии с рисунком 9;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и) размеры гнутых стержней указывают по наружным, а хомутов - по внутренним гр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ням в соответствии с рисунком 10.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E9ECF1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Рисунок 10. Размеры гнутых стержней и хомутов</w:t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noProof/>
          <w:spacing w:val="2"/>
          <w:sz w:val="24"/>
          <w:szCs w:val="24"/>
          <w:lang w:eastAsia="ru-RU"/>
        </w:rPr>
        <w:drawing>
          <wp:inline distT="0" distB="0" distL="0" distR="0">
            <wp:extent cx="5715000" cy="962025"/>
            <wp:effectExtent l="0" t="0" r="0" b="9525"/>
            <wp:docPr id="38" name="Рисунок 12" descr="ГОСТ 21.501-2011 Система проектной документации для строительства (СПДС). Правила выполнения рабочей документации архитектурных и конструктивных реш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ГОСТ 21.501-2011 Система проектной документации для строительства (СПДС). Правила выполнения рабочей документации архитектурных и конструктивных решений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Рисунок 10</w:t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6.3.14 Рабочие чертежи арматурных и закладных изделий, разработанные для моноли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ных железобетонных конструкций в качестве самостоятельных документов, в состав о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новного комплекта рабочих чертежей не включают, а записывают в разделе "Прилага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мые документы" ведомости ссылочных и прилагаемых документов.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>6.3.15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Д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опускается не выполнять чертежи на простые детали, непосредственно вход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я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щие в состав монолитной железобетонной конструкции, а все необходимые данные для их изготовления приводить в спецификации и, при необходимости, помещать изображ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ния этих деталей на чертеже монолитной конструкции. При большом количестве дет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лей данные, необходимые для их изготовления, приводят в ведомости по форме 6 (пр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ложение А).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Пример заполнения ведомости приведен на рисунке М.1 (приложение М).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6.4 Спецификации к схемам расположения элементов конструкций</w:t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6.4.1 Спецификации к схемам расположения элементов конструкций составляют по формам 7 или 8 приложения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К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</w:t>
      </w:r>
      <w:hyperlink r:id="rId55" w:history="1">
        <w:r w:rsidRPr="001D3AD5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21.101</w:t>
        </w:r>
      </w:hyperlink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6.4.2 Спецификацию к схеме расположения сборных конструкций заполняют по разд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лам: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элементы сборных конструкций;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монолитные участки;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стальные и другие изделия.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6.4.3 Наименование каждого раздела и подраздела спецификации указывают в виде з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головка в графе "Наименование" и подчеркивают.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6.4.4 Спецификацию монолитной конструкции, состоящей из нескольких элементов, на каждый из которых выполняют отдельную схему армирования, составляют по разделам на каждый элемент.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6.4.5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В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наименования разделов монолитной конструкции включают марку элемента и через тире - количество элементов на монолитную конструкцию.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Примеры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1 Балки Бм</w:t>
      </w:r>
      <w:proofErr w:type="gramStart"/>
      <w:r w:rsidRPr="001D3AD5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1</w:t>
      </w:r>
      <w:proofErr w:type="gramEnd"/>
      <w:r w:rsidRPr="001D3AD5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 xml:space="preserve"> - 2 шт.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2 Плита Пм</w:t>
      </w:r>
      <w:proofErr w:type="gramStart"/>
      <w:r w:rsidRPr="001D3AD5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1</w:t>
      </w:r>
      <w:proofErr w:type="gramEnd"/>
      <w:r w:rsidRPr="001D3AD5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 xml:space="preserve"> - 1 шт.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7 Рабочая документация на строительные изделия</w:t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7.1 Общие требования</w:t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7.1.1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В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состав рабочей документации на строительное изделие в общем случае включают спецификацию, сборочный чертеж, чертежи деталей и, при необходимости, технические условия.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Рабочие чертежи строительных изделий (далее - изделия) выполняют в соответствии с требованиями </w:t>
      </w:r>
      <w:hyperlink r:id="rId56" w:history="1">
        <w:r w:rsidRPr="001D3AD5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2.109</w:t>
        </w:r>
      </w:hyperlink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 </w:t>
      </w:r>
      <w:hyperlink r:id="rId57" w:history="1">
        <w:r w:rsidRPr="001D3AD5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2.113</w:t>
        </w:r>
      </w:hyperlink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и с учетом дополнительных требований насто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я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щего стандарта.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7.1.2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П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ри выполнении группового рабочего документа на изделия в одну группу объ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диняют изделия одного наименования, единой конфигурации и имеющие общие конс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>руктивные признаки.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7.1.3 Переменные размеры, не одинаковые для всех исполнений, охваченных одним из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бражением, наносят буквенными обозначениями, количество которых должно быть, как правило, не более трех.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7.1.4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П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ри необходимости к чертежам изделий приводят схему испытания, расчетную схему или указывают их несущую способность.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7.1.5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Н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 сборочном чертеже изделия или на его схематичном изображении указывают, при необходимости, места нанесения маркировочных надписей и изображения монта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ж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ных знаков, наносимых на изделие, в соответствии с </w:t>
      </w:r>
      <w:hyperlink r:id="rId58" w:history="1">
        <w:r w:rsidRPr="001D3AD5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13015</w:t>
        </w:r>
      </w:hyperlink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Пример нанесения монтажного знака приведен на рисунке 11.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E9ECF1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Рисунок 11. Пример нанесения монтажного знака</w:t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noProof/>
          <w:spacing w:val="2"/>
          <w:sz w:val="24"/>
          <w:szCs w:val="24"/>
          <w:lang w:eastAsia="ru-RU"/>
        </w:rPr>
        <w:drawing>
          <wp:inline distT="0" distB="0" distL="0" distR="0">
            <wp:extent cx="2743200" cy="1143000"/>
            <wp:effectExtent l="0" t="0" r="0" b="0"/>
            <wp:docPr id="39" name="Рисунок 13" descr="ГОСТ 21.501-2011 Система проектной документации для строительства (СПДС). Правила выполнения рабочей документации архитектурных и конструктивных реш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ОСТ 21.501-2011 Система проектной документации для строительства (СПДС). Правила выполнения рабочей документации архитектурных и конструктивных решений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Рисунок 11</w:t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7.1.6 Монтажный знак для указания ориентации изделия в конструкции наносят в соо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ветствии с рисунком 12.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E9ECF1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Рисунок 12. Монтажный знак для указания ориентации изделия в конструкции</w:t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noProof/>
          <w:spacing w:val="2"/>
          <w:sz w:val="24"/>
          <w:szCs w:val="24"/>
          <w:lang w:eastAsia="ru-RU"/>
        </w:rPr>
        <w:drawing>
          <wp:inline distT="0" distB="0" distL="0" distR="0">
            <wp:extent cx="1562100" cy="2486025"/>
            <wp:effectExtent l="0" t="0" r="0" b="9525"/>
            <wp:docPr id="40" name="Рисунок 14" descr="ГОСТ 21.501-2011 Система проектной документации для строительства (СПДС). Правила выполнения рабочей документации архитектурных и конструктивных реш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ГОСТ 21.501-2011 Система проектной документации для строительства (СПДС). Правила выполнения рабочей документации архитектурных и конструктивных решений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Рисунок 12</w:t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7.1.7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В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технических требованиях на сборочном чертеже изделия приводят: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>- требования к отделке поверхности изделия, в том числе, при необходимости, катег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рию бетонной поверхности изделия по </w:t>
      </w:r>
      <w:hyperlink r:id="rId61" w:history="1">
        <w:r w:rsidRPr="001D3AD5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13015</w:t>
        </w:r>
      </w:hyperlink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 Участки поверхности, требующие специальной обработки, отмечают, как показано на рисунке 13, с указанием размеров, определяющих положение этих участков;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E9ECF1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Рисунок 13. Участки поверхности, требующие специальной обработки</w:t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noProof/>
          <w:spacing w:val="2"/>
          <w:sz w:val="24"/>
          <w:szCs w:val="24"/>
          <w:lang w:eastAsia="ru-RU"/>
        </w:rPr>
        <w:drawing>
          <wp:inline distT="0" distB="0" distL="0" distR="0">
            <wp:extent cx="2819400" cy="2314575"/>
            <wp:effectExtent l="0" t="0" r="0" b="9525"/>
            <wp:docPr id="41" name="Рисунок 15" descr="ГОСТ 21.501-2011 Система проектной документации для строительства (СПДС). Правила выполнения рабочей документации архитектурных и конструктивных реш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ГОСТ 21.501-2011 Система проектной документации для строительства (СПДС). Правила выполнения рабочей документации архитектурных и конструктивных решений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Рисунок 13</w:t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другие требования к качеству изделия;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ссылки на документы, содержащие технические требования, распространяющиеся на данное изделие, но не приведенные на чертеже.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7.1.8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В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сборочные чертежи железобетонных изделий кроме видов, разрезов и сечений включают схемы армирования.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Схемы армирования железобетонных изделий выполняют применительно к 6.3.12 и 6.3.13.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7.1.9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Н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 чертеже железобетонного изделия приводят ведомость расхода стали по форме 5 (приложение А). Пример заполнения ведомости расхода стали приведен на рисунке Н.1 (приложение Н).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7.1.10 Спецификации на изделия выполняют по форме 7 </w:t>
      </w:r>
      <w:hyperlink r:id="rId63" w:history="1">
        <w:r w:rsidRPr="001D3AD5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21.101</w:t>
        </w:r>
      </w:hyperlink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Групповые спецификации на изделия выполняют по форме 8 </w:t>
      </w:r>
      <w:hyperlink r:id="rId64" w:history="1">
        <w:r w:rsidRPr="001D3AD5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21.101</w:t>
        </w:r>
      </w:hyperlink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Запись сборочных единиц и материалов в соответствующих подразделах спецификации на изделие производят в соответствии с 6.4.2.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Примечания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1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В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графе "Обозначение" спецификации на изделие приводят только обозначения изд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лий и, при необходимости, деталей в соответствии с 7.2.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>2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В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графе "Наименование" для деталей, на которые не выпущены чертежи, указывают наименование, материал и другие данные, необходимые для изготовления, в соответс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вии с указаниями к формам 7 и 8 в приложении А.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3 Графу "Масса ед., 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кг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" для деталей, на которые выпущены чертежи, не заполняют.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7.1.11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Д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опускается совмещать спецификацию со сборочным чертежом независимо от формата листа.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7.1.12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Н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 изделия (арматурные, закладные, соединительные и т.п.), состоящие только из деталей, составляют спецификацию по форме 7 (приложение А), при групповом способе выполнения чертежей таких изделий - по форме 8 (приложение А).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Пример выполнения группового чертежа на сетки приведен на рисунке П.1 (приложение П).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7.1.13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В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составе рабочих чертежей железобетонных конструкций допускается выполнять рабочие чертежи металлических изделий, перечень которых приведен в приложении Р.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7.1.14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К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аждый чертеж строительного изделия или выпуск чертежей строительных изд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лий при их комплектации в виде отдельного выпуска записывают в разделе "Прилага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мые документы" ведомости ссылочных и прилагаемых документов, входящей в общие данные по рабочим чертежам соответствующего основного комплекта.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7.2 Обозначение строительных изделий</w:t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7.2.1 Обозначение изделия одновременно является обозначением его спецификации.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7.2.2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В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обозначение изделия и его спецификации включают обозначение соответству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ю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щего основного комплекта рабочих чертежей с добавлением к его марке через точку шифра "И" и его порядкового (позиционного) номера или через тире марки изделия.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Примеры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1 845 - 5 - АР</w:t>
      </w:r>
      <w:proofErr w:type="gramStart"/>
      <w:r w:rsidRPr="001D3AD5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.И</w:t>
      </w:r>
      <w:proofErr w:type="gramEnd"/>
      <w:r w:rsidRPr="001D3AD5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2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2 845 - 5 - КЖ</w:t>
      </w:r>
      <w:proofErr w:type="gramStart"/>
      <w:r w:rsidRPr="001D3AD5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.И</w:t>
      </w:r>
      <w:proofErr w:type="gramEnd"/>
      <w:r w:rsidRPr="001D3AD5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 xml:space="preserve"> - Б1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7.2.3 Изделия многократного применения допускается обозначать без привязки к объе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к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ту строительства и марке основного комплекта рабочих чертежей. В этом случае обозн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чение изделия назначает проектная организация.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7.2.4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В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обозначение сборочного чертежа изделия включают обозначение изделия и код документа.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Примеры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1 845 - 5 - АР</w:t>
      </w:r>
      <w:proofErr w:type="gramStart"/>
      <w:r w:rsidRPr="001D3AD5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.И</w:t>
      </w:r>
      <w:proofErr w:type="gramEnd"/>
      <w:r w:rsidRPr="001D3AD5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2СБ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2 845 - 5 - КЖ</w:t>
      </w:r>
      <w:proofErr w:type="gramStart"/>
      <w:r w:rsidRPr="001D3AD5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.И</w:t>
      </w:r>
      <w:proofErr w:type="gramEnd"/>
      <w:r w:rsidRPr="001D3AD5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 xml:space="preserve"> - Б1СБ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>7.2.5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В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обозначение технических условий на всю группу изделий включают обозначение соответствующего основного комплекта рабочих чертежей с добавлением через точку шифра "И" и через тире - кода документа.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Пример - 845 - 5 - КЖ</w:t>
      </w:r>
      <w:proofErr w:type="gramStart"/>
      <w:r w:rsidRPr="001D3AD5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.И</w:t>
      </w:r>
      <w:proofErr w:type="gramEnd"/>
      <w:r w:rsidRPr="001D3AD5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 xml:space="preserve"> - ТУ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Если технические условия разрабатывают на одноименную группу изделий, то перед к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дом документа дополнительно указывают (через точку) марку изделий данной группы.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Пример - 845 - 5 - КЖ</w:t>
      </w:r>
      <w:proofErr w:type="gramStart"/>
      <w:r w:rsidRPr="001D3AD5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.И</w:t>
      </w:r>
      <w:proofErr w:type="gramEnd"/>
      <w:r w:rsidRPr="001D3AD5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 xml:space="preserve"> - Б.ТУ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7.2.6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П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ри выполнении группового рабочего документа на изделия каждому исполнению присваивают самостоятельное обозначение.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В обозначение исполнения включают общее обозначение изделий, оформленных одним групповым рабочим документом, и номер исполнения.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7.2.7 Порядковый номер исполнения устанавливают в пределах общего обозначения, н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чиная с 01, и отделяют от общего обозначения через тире.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Примеры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1 845 - 5 - КЖ</w:t>
      </w:r>
      <w:proofErr w:type="gramStart"/>
      <w:r w:rsidRPr="001D3AD5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.И</w:t>
      </w:r>
      <w:proofErr w:type="gramEnd"/>
      <w:r w:rsidRPr="001D3AD5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 xml:space="preserve"> - Б2 - 01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2 845 - 5 - КЖ</w:t>
      </w:r>
      <w:proofErr w:type="gramStart"/>
      <w:r w:rsidRPr="001D3AD5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.И</w:t>
      </w:r>
      <w:proofErr w:type="gramEnd"/>
      <w:r w:rsidRPr="001D3AD5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2 - 01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Исполнению, принятому условно за основное, присваивают только общее обозначение, без порядкового номера исполнения в соответствии с 7.2.2.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7.2.8 Деталям, на которые не выполняют отдельные чертежи, обозначения не присва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вают.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7.2.9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В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случае повторного применения чертежей строительных изделий организацией, осуществившей разработку и утверждение этих чертежей, их записывают в разделе "Прилагаемые документы" ведомости ссылочных и прилагаемых документов без изм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нения обозначения.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7.2.10 Пример выполнения чертежа изделия приведен на рисунке С.1 (приложение С).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7.2.11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П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ри выполнении к соответствующему основному комплекту рабочих чертежей более трех чертежей изделий их рекомендуется комплектовать в виде отдельного выпу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ка.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Выпуску "Чертежи строительных изделий" присваивают обозначение, состоящее из об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значения соответствующего основного комплекта рабочих чертежей и через точку - шифра "И".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Пример - 845 - 5 - КЖ</w:t>
      </w:r>
      <w:proofErr w:type="gramStart"/>
      <w:r w:rsidRPr="001D3AD5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.И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Первым листом выпуска является титульный лист, который выполняют по форме 15 </w:t>
      </w:r>
      <w:hyperlink r:id="rId65" w:history="1">
        <w:r w:rsidRPr="001D3AD5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21.101</w:t>
        </w:r>
      </w:hyperlink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>7.2.12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П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осле титульного листа выпуска чертежей строительных изделий помещают с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держание, которое выполняют в соответствии с </w:t>
      </w:r>
      <w:hyperlink r:id="rId66" w:history="1">
        <w:r w:rsidRPr="001D3AD5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21.101</w:t>
        </w:r>
      </w:hyperlink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Содержанию присваивают обозначение, состоящее из обозначения выпуска чертежей изделий и шифра "С".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Пример - 845 - 5 - КЖ</w:t>
      </w:r>
      <w:proofErr w:type="gramStart"/>
      <w:r w:rsidRPr="001D3AD5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.И</w:t>
      </w:r>
      <w:proofErr w:type="gramEnd"/>
      <w:r w:rsidRPr="001D3AD5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С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7.3 Применение рабочих чертежей типовых изделий</w:t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7.3.1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Е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сли по условиям применения рабочих чертежей типового изделия в них необх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димо внести изменения (например, предусмотреть установку дополнительных закла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д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ных изделий, устройство отверстий), то в составе рабочей документации здания (соор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жения) на это изделие должна быть выполнена дополнительная рабочая документация с учетом следующих требований: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типовое изделие изображают упрощенно;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на изображении типового изделия указывают только те элементы и размеры, которые относятся к изменениям. При необходимости наносят другие размеры (например, общую длину и ширину изделия), приведенные в рабочих чертежах типового изделия, которые отмечают знаком "*", а в технических требованиях на чертеже указывают: "* Размеры для справок";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 спецификацию измененного изделия записывают типовое изделие как сборочную единицу и другие изделия, устанавливаемые при изменении;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графы "Поз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." 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 "Кол." для типового изделия не заполняют, в графе "Обозначение" ук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зывают обозначение спецификации на типовое изделие, в графе "Наименование" - его наименование и марку.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7.3.2 Измененному изделию присваивают самостоятельную марку, включающую марку типового изделия и дополнительный индекс.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Пример - 1К84 - 1а,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где 1К84 - 1 - марка типового изделия;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а - индекс, присвоенный измененному изделию.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7.3.3 Пример выполнения чертежа типового изделия с дополнительными закладными изделиями приведен на рисунке Т.1 (приложение Т).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Приложение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А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(рекомендуемое). Формы ведомостей, экспликаций и спецификаций и особенности их выполнения</w:t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Приложение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А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(рекомендуемое)</w:t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Форма 1 - Ведомость отделки помещений 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noProof/>
          <w:spacing w:val="2"/>
          <w:sz w:val="24"/>
          <w:szCs w:val="24"/>
          <w:lang w:eastAsia="ru-RU"/>
        </w:rPr>
        <w:lastRenderedPageBreak/>
        <w:drawing>
          <wp:inline distT="0" distB="0" distL="0" distR="0">
            <wp:extent cx="6191250" cy="1695450"/>
            <wp:effectExtent l="0" t="0" r="0" b="0"/>
            <wp:docPr id="42" name="Рисунок 16" descr="ГОСТ 21.501-2011 Система проектной документации для строительства (СПДС). Правила выполнения рабочей документации архитектурных и конструктивных решений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ГОСТ 21.501-2011 Система проектной документации для строительства (СПДС). Правила выполнения рабочей документации архитектурных и конструктивных решений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А.1 В ведомости отделки помещений: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количество граф определяется наличием элементов интерьера, подлежащих отделке;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площади отделки помещений рассчитывают по соответствующим нормативным док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ментам.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А.2 Размеры граф таблицы устанавливает разработчик.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Форма 2 - Экспликация помещений 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noProof/>
          <w:spacing w:val="2"/>
          <w:sz w:val="24"/>
          <w:szCs w:val="24"/>
          <w:lang w:eastAsia="ru-RU"/>
        </w:rPr>
        <w:drawing>
          <wp:inline distT="0" distB="0" distL="0" distR="0">
            <wp:extent cx="4953000" cy="2085975"/>
            <wp:effectExtent l="0" t="0" r="0" b="9525"/>
            <wp:docPr id="43" name="Рисунок 17" descr="ГОСТ 21.501-2011 Система проектной документации для строительства (СПДС). Правила выполнения рабочей документации архитектурных и конструктивных реш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ГОСТ 21.501-2011 Система проектной документации для строительства (СПДС). Правила выполнения рабочей документации архитектурных и конструктивных решений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А.3 В экспликации помещений указывают: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 графе "Номер помещения" - номер помещения. Для нежилых зданий (администр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тивных, бытовых, общественных, производственных), имеющих более одного этажа, нумерацию помещений рекомендуется указывать трехзначными или четырехзначными цифрами, состоящими из номера этажа и порядкового номера помещения в пределах этажа.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Пример - 101, 102, 1111, 1112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 графе "Наименование" - наименование помещения (технологического участка);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 графе "Площадь, м</w:t>
      </w:r>
      <w:r w:rsidR="00B33390">
        <w:rPr>
          <w:rFonts w:ascii="Times New Roman" w:eastAsia="Times New Roman" w:hAnsi="Times New Roman" w:cs="Times New Roman"/>
          <w:noProof/>
          <w:spacing w:val="2"/>
          <w:sz w:val="24"/>
          <w:szCs w:val="24"/>
          <w:lang w:eastAsia="ru-RU"/>
        </w:rPr>
      </w:r>
      <w:r w:rsidR="00B33390">
        <w:rPr>
          <w:rFonts w:ascii="Times New Roman" w:eastAsia="Times New Roman" w:hAnsi="Times New Roman" w:cs="Times New Roman"/>
          <w:noProof/>
          <w:spacing w:val="2"/>
          <w:sz w:val="24"/>
          <w:szCs w:val="24"/>
          <w:lang w:eastAsia="ru-RU"/>
        </w:rPr>
        <w:pict>
          <v:rect id="AutoShape 18" o:spid="_x0000_s1054" alt="ГОСТ 21.501-2011 Система проектной документации для строительства (СПДС). Правила выполнения рабочей документации архитектурных и конструктивных решений" style="width:8.25pt;height:17.25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" - площадь помещения;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 графе "Кат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омещения" - категорию помещения по взрывопожарной и пожарной 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>опасности. Категорию указывают для всех типов помещений производственных зданий и для помещений общественных зданий, в которых предусматривается нахождение г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рючих веществ и материалов.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А.4 Размеры граф, при необходимости, могут быть изменены по усмотрению разрабо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чика.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Форма 3 - Ведомость перемычек 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noProof/>
          <w:spacing w:val="2"/>
          <w:sz w:val="24"/>
          <w:szCs w:val="24"/>
          <w:lang w:eastAsia="ru-RU"/>
        </w:rPr>
        <w:drawing>
          <wp:inline distT="0" distB="0" distL="0" distR="0">
            <wp:extent cx="3124200" cy="1743075"/>
            <wp:effectExtent l="0" t="0" r="0" b="9525"/>
            <wp:docPr id="44" name="Рисунок 19" descr="ГОСТ 21.501-2011 Система проектной документации для строительства (СПДС). Правила выполнения рабочей документации архитектурных и конструктивных реш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ГОСТ 21.501-2011 Система проектной документации для строительства (СПДС). Правила выполнения рабочей документации архитектурных и конструктивных решений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Форма 4 - Экспликация полов 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noProof/>
          <w:spacing w:val="2"/>
          <w:sz w:val="24"/>
          <w:szCs w:val="24"/>
          <w:lang w:eastAsia="ru-RU"/>
        </w:rPr>
        <w:drawing>
          <wp:inline distT="0" distB="0" distL="0" distR="0">
            <wp:extent cx="5372100" cy="1876425"/>
            <wp:effectExtent l="0" t="0" r="0" b="9525"/>
            <wp:docPr id="45" name="Рисунок 20" descr="ГОСТ 21.501-2011 Система проектной документации для строительства (СПДС). Правила выполнения рабочей документации архитектурных и конструктивных реш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ГОСТ 21.501-2011 Система проектной документации для строительства (СПДС). Правила выполнения рабочей документации архитектурных и конструктивных решений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А.5 В экспликации полов указывают: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 графе "Номер помещения" - номер или наименование помещения;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 графе "Тип пола" - обозначение типа пола по рабочим чертежам;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 xml:space="preserve">- в графе "Данные элементов пола (наименование, толщина, основание и др.), 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мм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" при применении типовой конструкции пола приводят только дополнительные данные.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Остальные графы экспликации полов заполняют в соответствии с их наименованием.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А.6 Размеры граф, при необходимости, могут быть изменены по усмотрению разрабо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чика.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Форма 5 - Ведомость расхода стали 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noProof/>
          <w:spacing w:val="2"/>
          <w:sz w:val="24"/>
          <w:szCs w:val="24"/>
          <w:lang w:eastAsia="ru-RU"/>
        </w:rPr>
        <w:lastRenderedPageBreak/>
        <w:drawing>
          <wp:inline distT="0" distB="0" distL="0" distR="0">
            <wp:extent cx="6191250" cy="1733550"/>
            <wp:effectExtent l="0" t="0" r="0" b="0"/>
            <wp:docPr id="46" name="Рисунок 21" descr="ГОСТ 21.501-2011 Система проектной документации для строительства (СПДС). Правила выполнения рабочей документации архитектурных и конструктивных решений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ГОСТ 21.501-2011 Система проектной документации для строительства (СПДС). Правила выполнения рабочей документации архитектурных и конструктивных решений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noProof/>
          <w:spacing w:val="2"/>
          <w:sz w:val="24"/>
          <w:szCs w:val="24"/>
          <w:lang w:eastAsia="ru-RU"/>
        </w:rPr>
        <w:drawing>
          <wp:inline distT="0" distB="0" distL="0" distR="0">
            <wp:extent cx="4552950" cy="1838325"/>
            <wp:effectExtent l="0" t="0" r="0" b="9525"/>
            <wp:docPr id="47" name="Рисунок 22" descr="ГОСТ 21.501-2011 Система проектной документации для строительства (СПДС). Правила выполнения рабочей документации архитектурных и конструктивных реш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ГОСТ 21.501-2011 Система проектной документации для строительства (СПДС). Правила выполнения рабочей документации архитектурных и конструктивных решений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А.7 В подзаголовках граф ведомости расхода стали указывают класс арматуры или ма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ки стали проката и соответствующие стандарты или технические условия. 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Ниже указ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ы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вают: для арматурной стали - диаметр, для профильной - условное обозначение профиля.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proofErr w:type="gramEnd"/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А.8 В ведомость не включают стандартные изделия - дюбели, болты, шайбы и т.п.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Форма 6 - Ведомость деталей 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noProof/>
          <w:spacing w:val="2"/>
          <w:sz w:val="24"/>
          <w:szCs w:val="24"/>
          <w:lang w:eastAsia="ru-RU"/>
        </w:rPr>
        <w:drawing>
          <wp:inline distT="0" distB="0" distL="0" distR="0">
            <wp:extent cx="3400425" cy="1676400"/>
            <wp:effectExtent l="0" t="0" r="9525" b="0"/>
            <wp:docPr id="48" name="Рисунок 23" descr="ГОСТ 21.501-2011 Система проектной документации для строительства (СПДС). Правила выполнения рабочей документации архитектурных и конструктивных реш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ГОСТ 21.501-2011 Система проектной документации для строительства (СПДС). Правила выполнения рабочей документации архитектурных и конструктивных решений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Форма 7 - Спецификация на изделие, состоящее только из деталей 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noProof/>
          <w:spacing w:val="2"/>
          <w:sz w:val="24"/>
          <w:szCs w:val="24"/>
          <w:lang w:eastAsia="ru-RU"/>
        </w:rPr>
        <w:lastRenderedPageBreak/>
        <w:drawing>
          <wp:inline distT="0" distB="0" distL="0" distR="0">
            <wp:extent cx="4133850" cy="1685925"/>
            <wp:effectExtent l="0" t="0" r="0" b="9525"/>
            <wp:docPr id="49" name="Рисунок 24" descr="ГОСТ 21.501-2011 Система проектной документации для строительства (СПДС). Правила выполнения рабочей документации архитектурных и конструктивных реш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ГОСТ 21.501-2011 Система проектной документации для строительства (СПДС). Правила выполнения рабочей документации архитектурных и конструктивных решений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Форма 8 - Групповая спецификация на изделие, состоящее только из деталей 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noProof/>
          <w:spacing w:val="2"/>
          <w:sz w:val="24"/>
          <w:szCs w:val="24"/>
          <w:lang w:eastAsia="ru-RU"/>
        </w:rPr>
        <w:drawing>
          <wp:inline distT="0" distB="0" distL="0" distR="0">
            <wp:extent cx="5715000" cy="2085975"/>
            <wp:effectExtent l="0" t="0" r="0" b="9525"/>
            <wp:docPr id="50" name="Рисунок 25" descr="ГОСТ 21.501-2011 Система проектной документации для строительства (СПДС). Правила выполнения рабочей документации архитектурных и конструктивных реш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ГОСТ 21.501-2011 Система проектной документации для строительства (СПДС). Правила выполнения рабочей документации архитектурных и конструктивных решений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А.9 В спецификациях указывают: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 графе "Поз." - позиции (марки) элементов конструкций, установок;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 графе "Марка изделия" - марку изделия.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Допускается указывать наименование изд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лия;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 графе "Поз. дет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." - 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номера позиций деталей в изделии;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 графе "Наименование" - параметры, материал и другие данные, необходимые для и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з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готовления деталей. Для записи ряда деталей, отличающихся размерами и другими да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ными, общую часть наименования этих изделий или материалов с обозначением указа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ного документа допускается записывать один раз в виде общего наименования (заголо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ка). Под общим наименованием записывают для каждого из указанных изделий и мат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риалов только их параметры и размеры;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 графе "Кол." - количество деталей;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 xml:space="preserve">- в графах "Масса ед., 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кг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", "Масса 1 дет., кг", "Масса изделия, кг" - массу в килограммах. Допускается приводить массу в тоннах, но с указанием единицы массы.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А.10 Размеры граф спецификаций, при необходимости, могут быть изменены по усмо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рению разработчика.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Форма 9 - Ведомость отделки фасада 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noProof/>
          <w:spacing w:val="2"/>
          <w:sz w:val="24"/>
          <w:szCs w:val="24"/>
          <w:lang w:eastAsia="ru-RU"/>
        </w:rPr>
        <w:lastRenderedPageBreak/>
        <w:drawing>
          <wp:inline distT="0" distB="0" distL="0" distR="0">
            <wp:extent cx="6191250" cy="1543050"/>
            <wp:effectExtent l="0" t="0" r="0" b="0"/>
            <wp:docPr id="51" name="Рисунок 26" descr="ГОСТ 21.501-2011 Система проектной документации для строительства (СПДС). Правила выполнения рабочей документации архитектурных и конструктивных решений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ГОСТ 21.501-2011 Система проектной документации для строительства (СПДС). Правила выполнения рабочей документации архитектурных и конструктивных решений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А.11 В ведомости отделки фасада указывают: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 графе "Поз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тделки" - позиционное обозначение типа отделки фасада;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 графе "Наименование элемента фасада" - соответствующие наименованию графы данные;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 графе "Наименование материала отделки" - наименование отделочного или лакокр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сочного материала, его марку или тип по стандарту или ТУ и обозначение стандарта или ТУ;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 графе "Наименование и номер эталона цвета или образец колера" - принятое по соо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ветствующему стандарту или ТУ наименование цвета отделочного или лакокрасочного материала и его номер по картотеке цветовых эталонов. При отсутствии номера цвета по картотеке цветовых эталонов в стандартах или ТУ номер цвета в графе не проставляют;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 графе "Примечание" - дополнительные данные, например, ссылку на альбом образцов колеров.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А.12 Размеры граф таблицы устанавливает разработчик.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Приложение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Б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(справочное). Примеры выполнения планов зданий</w:t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Приложение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Б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(справочное)</w:t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:rsidR="002D5FD8" w:rsidRPr="001D3AD5" w:rsidRDefault="002D5FD8" w:rsidP="001D3AD5">
      <w:pPr>
        <w:shd w:val="clear" w:color="auto" w:fill="E9ECF1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Рисунок Б.1 - Пример выполнения плана одноэтажного производственного здания</w:t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noProof/>
          <w:spacing w:val="2"/>
          <w:sz w:val="24"/>
          <w:szCs w:val="24"/>
          <w:lang w:eastAsia="ru-RU"/>
        </w:rPr>
        <w:lastRenderedPageBreak/>
        <w:drawing>
          <wp:inline distT="0" distB="0" distL="0" distR="0">
            <wp:extent cx="6191250" cy="4257675"/>
            <wp:effectExtent l="0" t="0" r="0" b="9525"/>
            <wp:docPr id="52" name="Рисунок 27" descr="ГОСТ 21.501-2011 Система проектной документации для строительства (СПДС). Правила выполнения рабочей документации архитектурных и конструктивных решений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ГОСТ 21.501-2011 Система проектной документации для строительства (СПДС). Правила выполнения рабочей документации архитектурных и конструктивных решений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Рисунок Б.1 - Пример выполнения плана одноэтажного производственного здания 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E9ECF1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Рисунок Б.2 - Пример выполнения плана этажа жилого дома</w:t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noProof/>
          <w:spacing w:val="2"/>
          <w:sz w:val="24"/>
          <w:szCs w:val="24"/>
          <w:lang w:eastAsia="ru-RU"/>
        </w:rPr>
        <w:lastRenderedPageBreak/>
        <w:drawing>
          <wp:inline distT="0" distB="0" distL="0" distR="0">
            <wp:extent cx="6191250" cy="5562600"/>
            <wp:effectExtent l="0" t="0" r="0" b="0"/>
            <wp:docPr id="53" name="Рисунок 28" descr="ГОСТ 21.501-2011 Система проектной документации для строительства (СПДС). Правила выполнения рабочей документации архитектурных и конструктивных решений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ГОСТ 21.501-2011 Система проектной документации для строительства (СПДС). Правила выполнения рабочей документации архитектурных и конструктивных решений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Рисунок Б.2 - Пример выполнения плана этажа жилого дома 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Приложение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В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(справочное). Примеры выполнения ведомостей и спецификаций элеме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тов</w:t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Приложение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В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(справочное)</w:t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:rsidR="002D5FD8" w:rsidRPr="001D3AD5" w:rsidRDefault="002D5FD8" w:rsidP="001D3AD5">
      <w:pPr>
        <w:shd w:val="clear" w:color="auto" w:fill="E9ECF1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Рисунок В.1 - Пример выполнения ведомости перемычек</w:t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noProof/>
          <w:spacing w:val="2"/>
          <w:sz w:val="24"/>
          <w:szCs w:val="24"/>
          <w:lang w:eastAsia="ru-RU"/>
        </w:rPr>
        <w:drawing>
          <wp:inline distT="0" distB="0" distL="0" distR="0">
            <wp:extent cx="2305050" cy="1914525"/>
            <wp:effectExtent l="0" t="0" r="0" b="9525"/>
            <wp:docPr id="54" name="Рисунок 54" descr="ГОСТ 21.501-2011 Система проектной документации для строительства (СПДС). Правила выполнения рабочей документации архитектурных и конструктивных реш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ГОСТ 21.501-2011 Система проектной документации для строительства (СПДС). Правила выполнения рабочей документации архитектурных и конструктивных решений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>Примечание - Схема сечения может быть дополнена отметками низа перемычек и ор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ентацией расположения перемычек по отношению к координационным осям. 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Рисунок В.1 - Пример выполнения ведомости перемычек</w:t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E9ECF1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Рисунок В.2 - Пример выполнения спецификации элементов перемычек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68"/>
        <w:gridCol w:w="1574"/>
        <w:gridCol w:w="1841"/>
        <w:gridCol w:w="658"/>
        <w:gridCol w:w="598"/>
        <w:gridCol w:w="598"/>
        <w:gridCol w:w="833"/>
        <w:gridCol w:w="1043"/>
        <w:gridCol w:w="1542"/>
      </w:tblGrid>
      <w:tr w:rsidR="002D5FD8" w:rsidRPr="001D3AD5" w:rsidTr="002D5FD8">
        <w:trPr>
          <w:trHeight w:val="15"/>
        </w:trPr>
        <w:tc>
          <w:tcPr>
            <w:tcW w:w="739" w:type="dxa"/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1663" w:type="dxa"/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3" w:type="dxa"/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D5FD8" w:rsidRPr="001D3AD5" w:rsidTr="002D5FD8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Поз.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Обозначение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369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</w:t>
            </w:r>
            <w:proofErr w:type="gramStart"/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proofErr w:type="gramEnd"/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этаж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Масса ед., </w:t>
            </w:r>
            <w:proofErr w:type="gramStart"/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Примечание</w:t>
            </w:r>
          </w:p>
        </w:tc>
      </w:tr>
      <w:tr w:rsidR="002D5FD8" w:rsidRPr="001D3AD5" w:rsidTr="002D5FD8"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D5FD8" w:rsidRPr="001D3AD5" w:rsidTr="002D5FD8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ГОСТ.....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2ПБ19-3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D5FD8" w:rsidRPr="001D3AD5" w:rsidTr="002D5FD8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5ПБ18-27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D5FD8" w:rsidRPr="001D3AD5" w:rsidTr="002D5FD8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8ПБ18-8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Рисунок В.2 - Пример выполнения спецификации элементов перемычек </w:t>
      </w:r>
    </w:p>
    <w:p w:rsidR="002D5FD8" w:rsidRPr="001D3AD5" w:rsidRDefault="002D5FD8" w:rsidP="001D3AD5">
      <w:pPr>
        <w:shd w:val="clear" w:color="auto" w:fill="E9ECF1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Рисунок В.3 - Пример выполнения спецификации элементов заполнения проемов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49"/>
        <w:gridCol w:w="1551"/>
        <w:gridCol w:w="1860"/>
        <w:gridCol w:w="519"/>
        <w:gridCol w:w="500"/>
        <w:gridCol w:w="521"/>
        <w:gridCol w:w="528"/>
        <w:gridCol w:w="809"/>
        <w:gridCol w:w="908"/>
        <w:gridCol w:w="1510"/>
      </w:tblGrid>
      <w:tr w:rsidR="002D5FD8" w:rsidRPr="001D3AD5" w:rsidTr="002D5FD8">
        <w:trPr>
          <w:trHeight w:val="15"/>
        </w:trPr>
        <w:tc>
          <w:tcPr>
            <w:tcW w:w="739" w:type="dxa"/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1663" w:type="dxa"/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3" w:type="dxa"/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D5FD8" w:rsidRPr="001D3AD5" w:rsidTr="002D5FD8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Поз.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Обозначение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369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</w:t>
            </w:r>
            <w:proofErr w:type="gramStart"/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фасадам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Масса ед., </w:t>
            </w:r>
            <w:proofErr w:type="gramStart"/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Примечание</w:t>
            </w:r>
          </w:p>
        </w:tc>
      </w:tr>
      <w:tr w:rsidR="002D5FD8" w:rsidRPr="001D3AD5" w:rsidTr="002D5FD8"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1-10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Л-А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А-Л</w:t>
            </w:r>
            <w:proofErr w:type="gramEnd"/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D5FD8" w:rsidRPr="001D3AD5" w:rsidTr="002D5FD8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1.436.3-16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Окна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D5FD8" w:rsidRPr="001D3AD5" w:rsidTr="002D5FD8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ОГД 18.12-2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1200</w:t>
            </w:r>
          </w:p>
        </w:tc>
      </w:tr>
      <w:tr w:rsidR="002D5FD8" w:rsidRPr="001D3AD5" w:rsidTr="002D5FD8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ОГД 18.18-2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1800</w:t>
            </w:r>
          </w:p>
        </w:tc>
      </w:tr>
      <w:tr w:rsidR="002D5FD8" w:rsidRPr="001D3AD5" w:rsidTr="002D5FD8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ОГД 18.18-2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D5FD8" w:rsidRPr="001D3AD5" w:rsidTr="002D5FD8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ОГД 24.18-2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2400</w:t>
            </w:r>
          </w:p>
        </w:tc>
      </w:tr>
      <w:tr w:rsidR="002D5FD8" w:rsidRPr="001D3AD5" w:rsidTr="002D5FD8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ОГД 24.12-2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D5FD8" w:rsidRPr="001D3AD5" w:rsidTr="002D5FD8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Жалюзийные решетки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D5FD8" w:rsidRPr="001D3AD5" w:rsidTr="002D5FD8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3453 - 1 - КЖ</w:t>
            </w:r>
            <w:proofErr w:type="gramStart"/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.И</w:t>
            </w:r>
            <w:proofErr w:type="gramEnd"/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РШ</w:t>
            </w:r>
            <w:proofErr w:type="gramStart"/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2400</w:t>
            </w:r>
          </w:p>
        </w:tc>
      </w:tr>
      <w:tr w:rsidR="002D5FD8" w:rsidRPr="001D3AD5" w:rsidTr="002D5FD8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РШ</w:t>
            </w:r>
            <w:proofErr w:type="gramStart"/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5000</w:t>
            </w:r>
          </w:p>
        </w:tc>
      </w:tr>
      <w:tr w:rsidR="002D5FD8" w:rsidRPr="001D3AD5" w:rsidTr="002D5FD8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Дверные блоки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D5FD8" w:rsidRPr="001D3AD5" w:rsidTr="002D5FD8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ГОСТ....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ДВГ21-15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2070</w:t>
            </w:r>
          </w:p>
        </w:tc>
      </w:tr>
      <w:tr w:rsidR="002D5FD8" w:rsidRPr="001D3AD5" w:rsidTr="002D5FD8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ДВГ24-15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2370</w:t>
            </w:r>
          </w:p>
        </w:tc>
      </w:tr>
      <w:tr w:rsidR="002D5FD8" w:rsidRPr="001D3AD5" w:rsidTr="002D5FD8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ГОСТ.....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ДУ24-10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D5FD8" w:rsidRPr="001D3AD5" w:rsidTr="002D5FD8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ГОСТ.....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ДАО24-10ВЛ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D5FD8" w:rsidRPr="001D3AD5" w:rsidTr="002D5FD8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ТУ.......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Ворота 3,6хЗ,6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3600</w:t>
            </w:r>
          </w:p>
        </w:tc>
      </w:tr>
      <w:tr w:rsidR="002D5FD8" w:rsidRPr="001D3AD5" w:rsidTr="002D5FD8">
        <w:tc>
          <w:tcPr>
            <w:tcW w:w="11088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Примечание - В графе "Примечание" приводят дополнительные данные, например выс</w:t>
            </w: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 проема.</w:t>
            </w:r>
          </w:p>
        </w:tc>
      </w:tr>
    </w:tbl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Рисунок В.3 - Пример выполнения спецификации элементов заполнения проемов 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Приложение Г (справочное). Примеры выполнения разрезов зданий</w:t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Приложение Г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(справочное)</w:t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:rsidR="002D5FD8" w:rsidRPr="001D3AD5" w:rsidRDefault="002D5FD8" w:rsidP="001D3AD5">
      <w:pPr>
        <w:shd w:val="clear" w:color="auto" w:fill="E9ECF1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Рисунок Г.1 - Пример выполнения разреза одноэтажного производственного здания</w:t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noProof/>
          <w:spacing w:val="2"/>
          <w:sz w:val="24"/>
          <w:szCs w:val="24"/>
          <w:lang w:eastAsia="ru-RU"/>
        </w:rPr>
        <w:lastRenderedPageBreak/>
        <w:drawing>
          <wp:inline distT="0" distB="0" distL="0" distR="0">
            <wp:extent cx="6191250" cy="3295650"/>
            <wp:effectExtent l="0" t="0" r="0" b="0"/>
            <wp:docPr id="55" name="Рисунок 55" descr="ГОСТ 21.501-2011 Система проектной документации для строительства (СПДС). Правила выполнения рабочей документации архитектурных и конструктивных решений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ГОСТ 21.501-2011 Система проектной документации для строительства (СПДС). Правила выполнения рабочей документации архитектурных и конструктивных решений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Рисунок Г.1 - Пример выполнения разреза одноэтажного производственного здания 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E9ECF1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Рисунок Г.2 - Пример выполнения разреза многоэтажного производственного здания</w:t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noProof/>
          <w:spacing w:val="2"/>
          <w:sz w:val="24"/>
          <w:szCs w:val="24"/>
          <w:lang w:eastAsia="ru-RU"/>
        </w:rPr>
        <w:lastRenderedPageBreak/>
        <w:drawing>
          <wp:inline distT="0" distB="0" distL="0" distR="0">
            <wp:extent cx="4591050" cy="5553075"/>
            <wp:effectExtent l="0" t="0" r="0" b="9525"/>
            <wp:docPr id="56" name="Рисунок 56" descr="ГОСТ 21.501-2011 Система проектной документации для строительства (СПДС). Правила выполнения рабочей документации архитектурных и конструктивных реш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ГОСТ 21.501-2011 Система проектной документации для строительства (СПДС). Правила выполнения рабочей документации архитектурных и конструктивных решений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Рисунок Г.2 - Пример выполнения разреза многоэтажного производственного здания 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E9ECF1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Рисунок Г.3 - Пример выполнения разреза жилого дома</w:t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noProof/>
          <w:spacing w:val="2"/>
          <w:sz w:val="24"/>
          <w:szCs w:val="24"/>
          <w:lang w:eastAsia="ru-RU"/>
        </w:rPr>
        <w:lastRenderedPageBreak/>
        <w:drawing>
          <wp:inline distT="0" distB="0" distL="0" distR="0">
            <wp:extent cx="4619625" cy="6686550"/>
            <wp:effectExtent l="0" t="0" r="9525" b="0"/>
            <wp:docPr id="57" name="Рисунок 57" descr="ГОСТ 21.501-2011 Система проектной документации для строительства (СПДС). Правила выполнения рабочей документации архитектурных и конструктивных реш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ГОСТ 21.501-2011 Система проектной документации для строительства (СПДС). Правила выполнения рабочей документации архитектурных и конструктивных решений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Рисунок Г.3 - Пример выполнения разреза жилого дома 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Приложение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Д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(справочное). Примеры выполнения фасадов зданий</w:t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Приложение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Д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(справочное)</w:t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:rsidR="002D5FD8" w:rsidRPr="001D3AD5" w:rsidRDefault="002D5FD8" w:rsidP="001D3AD5">
      <w:pPr>
        <w:shd w:val="clear" w:color="auto" w:fill="E9ECF1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Рисунок Д.1 - Пример выполнения фасада и фрагмента фасада производственного зд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ния</w:t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noProof/>
          <w:spacing w:val="2"/>
          <w:sz w:val="24"/>
          <w:szCs w:val="24"/>
          <w:lang w:eastAsia="ru-RU"/>
        </w:rPr>
        <w:lastRenderedPageBreak/>
        <w:drawing>
          <wp:inline distT="0" distB="0" distL="0" distR="0">
            <wp:extent cx="5572125" cy="2266950"/>
            <wp:effectExtent l="0" t="0" r="9525" b="0"/>
            <wp:docPr id="59" name="Рисунок 59" descr="ГОСТ 21.501-2011 Система проектной документации для строительства (СПДС). Правила выполнения рабочей документации архитектурных и конструктивных реш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ГОСТ 21.501-2011 Система проектной документации для строительства (СПДС). Правила выполнения рабочей документации архитектурных и конструктивных решений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noProof/>
          <w:spacing w:val="2"/>
          <w:sz w:val="24"/>
          <w:szCs w:val="24"/>
          <w:lang w:eastAsia="ru-RU"/>
        </w:rPr>
        <w:drawing>
          <wp:inline distT="0" distB="0" distL="0" distR="0">
            <wp:extent cx="3838575" cy="4467225"/>
            <wp:effectExtent l="0" t="0" r="9525" b="9525"/>
            <wp:docPr id="60" name="Рисунок 60" descr="ГОСТ 21.501-2011 Система проектной документации для строительства (СПДС). Правила выполнения рабочей документации архитектурных и конструктивных реш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ГОСТ 21.501-2011 Система проектной документации для строительства (СПДС). Правила выполнения рабочей документации архитектурных и конструктивных решений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Рисунок Д.1 - Пример выполнения фасада и фрагмента фасада производственного зд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ния 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E9ECF1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Рисунок Д.2 - Пример выполнения фасада жилого дома</w:t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noProof/>
          <w:spacing w:val="2"/>
          <w:sz w:val="24"/>
          <w:szCs w:val="24"/>
          <w:lang w:eastAsia="ru-RU"/>
        </w:rPr>
        <w:lastRenderedPageBreak/>
        <w:drawing>
          <wp:inline distT="0" distB="0" distL="0" distR="0">
            <wp:extent cx="3943350" cy="3905250"/>
            <wp:effectExtent l="0" t="0" r="0" b="0"/>
            <wp:docPr id="61" name="Рисунок 61" descr="ГОСТ 21.501-2011 Система проектной документации для строительства (СПДС). Правила выполнения рабочей документации архитектурных и конструктивных реш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ГОСТ 21.501-2011 Система проектной документации для строительства (СПДС). Правила выполнения рабочей документации архитектурных и конструктивных решений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Рисунок Д.2 - Пример выполнения фасада жилого дома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Приложение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Е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(справочное). Пример выполнения плана полов</w:t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Приложение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Е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(справочное)</w:t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noProof/>
          <w:spacing w:val="2"/>
          <w:sz w:val="24"/>
          <w:szCs w:val="24"/>
          <w:lang w:eastAsia="ru-RU"/>
        </w:rPr>
        <w:drawing>
          <wp:inline distT="0" distB="0" distL="0" distR="0">
            <wp:extent cx="5486400" cy="3028950"/>
            <wp:effectExtent l="0" t="0" r="0" b="0"/>
            <wp:docPr id="62" name="Рисунок 62" descr="ГОСТ 21.501-2011 Система проектной документации для строительства (СПДС). Правила выполнения рабочей документации архитектурных и конструктивных реш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ГОСТ 21.501-2011 Система проектной документации для строительства (СПДС). Правила выполнения рабочей документации архитектурных и конструктивных решений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Рисунок Е.1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Приложение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Ж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(справочное). Пример выполнения плана кровли</w:t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>Приложение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Ж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(справочное)</w:t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noProof/>
          <w:spacing w:val="2"/>
          <w:sz w:val="24"/>
          <w:szCs w:val="24"/>
          <w:lang w:eastAsia="ru-RU"/>
        </w:rPr>
        <w:drawing>
          <wp:inline distT="0" distB="0" distL="0" distR="0">
            <wp:extent cx="6124575" cy="3952875"/>
            <wp:effectExtent l="0" t="0" r="9525" b="9525"/>
            <wp:docPr id="63" name="Рисунок 63" descr="ГОСТ 21.501-2011 Система проектной документации для строительства (СПДС). Правила выполнения рабочей документации архитектурных и конструктивных реш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ГОСТ 21.501-2011 Система проектной документации для строительства (СПДС). Правила выполнения рабочей документации архитектурных и конструктивных решений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Рисунок Ж.1 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Приложение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И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(справочное). Пример выполнения схемы расположения элементов сбо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ных перегородок</w:t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Приложение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И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(справочное)</w:t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noProof/>
          <w:spacing w:val="2"/>
          <w:sz w:val="24"/>
          <w:szCs w:val="24"/>
          <w:lang w:eastAsia="ru-RU"/>
        </w:rPr>
        <w:lastRenderedPageBreak/>
        <w:drawing>
          <wp:inline distT="0" distB="0" distL="0" distR="0">
            <wp:extent cx="4857750" cy="4448175"/>
            <wp:effectExtent l="0" t="0" r="0" b="9525"/>
            <wp:docPr id="64" name="Рисунок 64" descr="ГОСТ 21.501-2011 Система проектной документации для строительства (СПДС). Правила выполнения рабочей документации архитектурных и конструктивных реш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ГОСТ 21.501-2011 Система проектной документации для строительства (СПДС). Правила выполнения рабочей документации архитектурных и конструктивных решений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Рисунок И.1 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Приложение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К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(справочное). Пример выполнения 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схемы расположения элементов з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полнения оконного проема</w:t>
      </w:r>
      <w:proofErr w:type="gramEnd"/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Приложение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К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(справочное)</w:t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noProof/>
          <w:spacing w:val="2"/>
          <w:sz w:val="24"/>
          <w:szCs w:val="24"/>
          <w:lang w:eastAsia="ru-RU"/>
        </w:rPr>
        <w:drawing>
          <wp:inline distT="0" distB="0" distL="0" distR="0">
            <wp:extent cx="3562350" cy="2800350"/>
            <wp:effectExtent l="0" t="0" r="0" b="0"/>
            <wp:docPr id="65" name="Рисунок 65" descr="ГОСТ 21.501-2011 Система проектной документации для строительства (СПДС). Правила выполнения рабочей документации архитектурных и конструктивных реш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ГОСТ 21.501-2011 Система проектной документации для строительства (СПДС). Правила выполнения рабочей документации архитектурных и конструктивных решений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Рисунок К.1 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 xml:space="preserve">Приложение Л (справочное). Примеры 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выполнения схем расположения элементов сбо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ных конструкций</w:t>
      </w:r>
      <w:proofErr w:type="gramEnd"/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Приложение Л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(справочное)</w:t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:rsidR="002D5FD8" w:rsidRPr="001D3AD5" w:rsidRDefault="002D5FD8" w:rsidP="001D3AD5">
      <w:pPr>
        <w:shd w:val="clear" w:color="auto" w:fill="E9ECF1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Рисунок Л.1 - Схема расположения элементов фундаментов и фундаментных балок</w:t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noProof/>
          <w:spacing w:val="2"/>
          <w:sz w:val="24"/>
          <w:szCs w:val="24"/>
          <w:lang w:eastAsia="ru-RU"/>
        </w:rPr>
        <w:drawing>
          <wp:inline distT="0" distB="0" distL="0" distR="0">
            <wp:extent cx="4029075" cy="3143250"/>
            <wp:effectExtent l="0" t="0" r="9525" b="0"/>
            <wp:docPr id="66" name="Рисунок 66" descr="ГОСТ 21.501-2011 Система проектной документации для строительства (СПДС). Правила выполнения рабочей документации архитектурных и конструктивных реш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ГОСТ 21.501-2011 Система проектной документации для строительства (СПДС). Правила выполнения рабочей документации архитектурных и конструктивных решений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Рисунок Л.1 - Схема расположения элементов фундаментов и фундаментных балок 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E9ECF1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Рисунок Л.2 - Схема расположения колонн и подкрановых балок</w:t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noProof/>
          <w:spacing w:val="2"/>
          <w:sz w:val="24"/>
          <w:szCs w:val="24"/>
          <w:lang w:eastAsia="ru-RU"/>
        </w:rPr>
        <w:drawing>
          <wp:inline distT="0" distB="0" distL="0" distR="0">
            <wp:extent cx="4171950" cy="3200400"/>
            <wp:effectExtent l="0" t="0" r="0" b="0"/>
            <wp:docPr id="67" name="Рисунок 67" descr="ГОСТ 21.501-2011 Система проектной документации для строительства (СПДС). Правила выполнения рабочей документации архитектурных и конструктивных реш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ГОСТ 21.501-2011 Система проектной документации для строительства (СПДС). Правила выполнения рабочей документации архитектурных и конструктивных решений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Рисунок Л.2 - Схема расположения колонн и подкрановых балок 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E9ECF1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Рисунок Л.3 - Схема расположения плит покрытия</w:t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noProof/>
          <w:spacing w:val="2"/>
          <w:sz w:val="24"/>
          <w:szCs w:val="24"/>
          <w:lang w:eastAsia="ru-RU"/>
        </w:rPr>
        <w:lastRenderedPageBreak/>
        <w:drawing>
          <wp:inline distT="0" distB="0" distL="0" distR="0">
            <wp:extent cx="4905375" cy="2905125"/>
            <wp:effectExtent l="0" t="0" r="9525" b="9525"/>
            <wp:docPr id="68" name="Рисунок 68" descr="ГОСТ 21.501-2011 Система проектной документации для строительства (СПДС). Правила выполнения рабочей документации архитектурных и конструктивных реш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ГОСТ 21.501-2011 Система проектной документации для строительства (СПДС). Правила выполнения рабочей документации архитектурных и конструктивных решений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Рисунок Л.3 - Схема расположения плит покрытия 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E9ECF1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Рисунок Л.4 - Схема расположения панелей стен</w:t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noProof/>
          <w:spacing w:val="2"/>
          <w:sz w:val="24"/>
          <w:szCs w:val="24"/>
          <w:lang w:eastAsia="ru-RU"/>
        </w:rPr>
        <w:drawing>
          <wp:inline distT="0" distB="0" distL="0" distR="0">
            <wp:extent cx="4400550" cy="2714625"/>
            <wp:effectExtent l="0" t="0" r="0" b="9525"/>
            <wp:docPr id="69" name="Рисунок 69" descr="ГОСТ 21.501-2011 Система проектной документации для строительства (СПДС). Правила выполнения рабочей документации архитектурных и конструктивных реш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ГОСТ 21.501-2011 Система проектной документации для строительства (СПДС). Правила выполнения рабочей документации архитектурных и конструктивных решений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Рисунок Л.4 - Схема расположения панелей стен 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E9ECF1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Рисунок Л.5 - Схема расположения панелей стен, перегородок и других элементов жил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го дома</w:t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noProof/>
          <w:spacing w:val="2"/>
          <w:sz w:val="24"/>
          <w:szCs w:val="24"/>
          <w:lang w:eastAsia="ru-RU"/>
        </w:rPr>
        <w:lastRenderedPageBreak/>
        <w:drawing>
          <wp:inline distT="0" distB="0" distL="0" distR="0">
            <wp:extent cx="4924425" cy="3914775"/>
            <wp:effectExtent l="0" t="0" r="9525" b="9525"/>
            <wp:docPr id="70" name="Рисунок 70" descr="ГОСТ 21.501-2011 Система проектной документации для строительства (СПДС). Правила выполнения рабочей документации архитектурных и конструктивных реш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ГОСТ 21.501-2011 Система проектной документации для строительства (СПДС). Правила выполнения рабочей документации архитектурных и конструктивных решений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Рисунок Л.5 - Схема расположения панелей стен, перегородок и других элементов жил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го дома 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E9ECF1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Рисунок Л.6 - Схема расположения колонн, ригелей и балок перекрытия на </w:t>
      </w:r>
      <w:proofErr w:type="spell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отм</w:t>
      </w:r>
      <w:proofErr w:type="spell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 ...</w:t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noProof/>
          <w:spacing w:val="2"/>
          <w:sz w:val="24"/>
          <w:szCs w:val="24"/>
          <w:lang w:eastAsia="ru-RU"/>
        </w:rPr>
        <w:lastRenderedPageBreak/>
        <w:drawing>
          <wp:inline distT="0" distB="0" distL="0" distR="0">
            <wp:extent cx="3152775" cy="6848475"/>
            <wp:effectExtent l="0" t="0" r="9525" b="9525"/>
            <wp:docPr id="71" name="Рисунок 71" descr="ГОСТ 21.501-2011 Система проектной документации для строительства (СПДС). Правила выполнения рабочей документации архитектурных и конструктивных реш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ГОСТ 21.501-2011 Система проектной документации для строительства (СПДС). Правила выполнения рабочей документации архитектурных и конструктивных решений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 xml:space="preserve">Рисунок Л.6 - Схема расположения колонн, ригелей и балок перекрытия на </w:t>
      </w:r>
      <w:proofErr w:type="spell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отм</w:t>
      </w:r>
      <w:proofErr w:type="spell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 ...</w:t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Приложение М (справочное). Пример заполнения ведомости деталей</w:t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Приложение М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(справочное)</w:t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noProof/>
          <w:spacing w:val="2"/>
          <w:sz w:val="24"/>
          <w:szCs w:val="24"/>
          <w:lang w:eastAsia="ru-RU"/>
        </w:rPr>
        <w:lastRenderedPageBreak/>
        <w:drawing>
          <wp:inline distT="0" distB="0" distL="0" distR="0">
            <wp:extent cx="2590800" cy="2266950"/>
            <wp:effectExtent l="0" t="0" r="0" b="0"/>
            <wp:docPr id="72" name="Рисунок 72" descr="ГОСТ 21.501-2011 Система проектной документации для строительства (СПДС). Правила выполнения рабочей документации архитектурных и конструктивных реш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ГОСТ 21.501-2011 Система проектной документации для строительства (СПДС). Правила выполнения рабочей документации архитектурных и конструктивных решений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Рисунок М.1 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Приложение Н (справочное). Пример заполнения ведомости расхода стали</w:t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Приложение Н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(справочное)</w:t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 xml:space="preserve">Ведомость расхода стали, </w:t>
      </w:r>
      <w:proofErr w:type="gramStart"/>
      <w:r w:rsidRPr="001D3AD5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>кг</w:t>
      </w:r>
      <w:proofErr w:type="gramEnd"/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79"/>
        <w:gridCol w:w="389"/>
        <w:gridCol w:w="294"/>
        <w:gridCol w:w="389"/>
        <w:gridCol w:w="502"/>
        <w:gridCol w:w="320"/>
        <w:gridCol w:w="320"/>
        <w:gridCol w:w="320"/>
        <w:gridCol w:w="502"/>
        <w:gridCol w:w="320"/>
        <w:gridCol w:w="502"/>
        <w:gridCol w:w="487"/>
        <w:gridCol w:w="389"/>
        <w:gridCol w:w="389"/>
        <w:gridCol w:w="502"/>
        <w:gridCol w:w="423"/>
        <w:gridCol w:w="423"/>
        <w:gridCol w:w="502"/>
        <w:gridCol w:w="714"/>
        <w:gridCol w:w="502"/>
        <w:gridCol w:w="487"/>
      </w:tblGrid>
      <w:tr w:rsidR="002D5FD8" w:rsidRPr="001D3AD5" w:rsidTr="002D5FD8">
        <w:trPr>
          <w:trHeight w:val="15"/>
        </w:trPr>
        <w:tc>
          <w:tcPr>
            <w:tcW w:w="1478" w:type="dxa"/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D5FD8" w:rsidRPr="001D3AD5" w:rsidTr="002D5FD8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Марка эл</w:t>
            </w: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</w:t>
            </w: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</w:t>
            </w:r>
          </w:p>
        </w:tc>
        <w:tc>
          <w:tcPr>
            <w:tcW w:w="2957" w:type="dxa"/>
            <w:gridSpan w:val="4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Напрягаемая арматура класса</w:t>
            </w:r>
          </w:p>
        </w:tc>
        <w:tc>
          <w:tcPr>
            <w:tcW w:w="462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Изделия арматурные</w:t>
            </w:r>
          </w:p>
        </w:tc>
        <w:tc>
          <w:tcPr>
            <w:tcW w:w="6468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Изделия закладные</w:t>
            </w:r>
          </w:p>
        </w:tc>
      </w:tr>
      <w:tr w:rsidR="002D5FD8" w:rsidRPr="001D3AD5" w:rsidTr="002D5FD8"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57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Арматура класса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03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Арматура класса</w:t>
            </w:r>
          </w:p>
        </w:tc>
        <w:tc>
          <w:tcPr>
            <w:tcW w:w="369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Прокат марки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</w:tr>
      <w:tr w:rsidR="002D5FD8" w:rsidRPr="001D3AD5" w:rsidTr="002D5FD8"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А600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58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А400</w:t>
            </w:r>
          </w:p>
        </w:tc>
        <w:tc>
          <w:tcPr>
            <w:tcW w:w="11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В500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А400</w:t>
            </w:r>
          </w:p>
        </w:tc>
        <w:tc>
          <w:tcPr>
            <w:tcW w:w="369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С245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D5FD8" w:rsidRPr="001D3AD5" w:rsidTr="002D5FD8"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B33390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3" w:history="1">
              <w:r w:rsidR="002D5FD8" w:rsidRPr="001D3AD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ГОСТ 5781-82</w:t>
              </w:r>
            </w:hyperlink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B33390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4" w:history="1">
              <w:r w:rsidR="002D5FD8" w:rsidRPr="001D3AD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ГОСТ 5781-82</w:t>
              </w:r>
            </w:hyperlink>
          </w:p>
        </w:tc>
        <w:tc>
          <w:tcPr>
            <w:tcW w:w="11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B33390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5" w:history="1">
              <w:r w:rsidR="002D5FD8" w:rsidRPr="001D3AD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ГОСТ 6727-80</w:t>
              </w:r>
            </w:hyperlink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B33390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6" w:history="1">
              <w:r w:rsidR="002D5FD8" w:rsidRPr="001D3AD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ГОСТ 5781-82</w:t>
              </w:r>
            </w:hyperlink>
          </w:p>
        </w:tc>
        <w:tc>
          <w:tcPr>
            <w:tcW w:w="203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B33390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7" w:history="1">
              <w:r w:rsidR="002D5FD8" w:rsidRPr="001D3AD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ГОСТ 103-2006</w:t>
              </w:r>
            </w:hyperlink>
          </w:p>
        </w:tc>
        <w:tc>
          <w:tcPr>
            <w:tcW w:w="16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B33390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8" w:history="1">
              <w:r w:rsidR="002D5FD8" w:rsidRPr="001D3AD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ГОСТ 8510-86</w:t>
              </w:r>
            </w:hyperlink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D5FD8" w:rsidRPr="001D3AD5" w:rsidTr="002D5FD8"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B33390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AutoShape 47" o:spid="_x0000_s1053" alt="ГОСТ 21.501-2011 Система проектной документации для строительства (СПДС). Правила выполнения рабочей документации архитектурных и конструктивных решений" style="width:12.75pt;height:14.25pt;visibility:visible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  <w:r w:rsidR="002D5FD8"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B33390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AutoShape 48" o:spid="_x0000_s1052" alt="ГОСТ 21.501-2011 Система проектной документации для строительства (СПДС). Правила выполнения рабочей документации архитектурных и конструктивных решений" style="width:12.75pt;height:14.25pt;visibility:visible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  <w:r w:rsidR="002D5FD8"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B33390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AutoShape 49" o:spid="_x0000_s1051" alt="ГОСТ 21.501-2011 Система проектной документации для строительства (СПДС). Правила выполнения рабочей документации архитектурных и конструктивных решений" style="width:12.75pt;height:14.25pt;visibility:visible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  <w:r w:rsidR="002D5FD8"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B33390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AutoShape 50" o:spid="_x0000_s1050" alt="ГОСТ 21.501-2011 Система проектной документации для строительства (СПДС). Правила выполнения рабочей документации архитектурных и конструктивных решений" style="width:12.75pt;height:14.25pt;visibility:visible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  <w:r w:rsidR="002D5FD8"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B33390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AutoShape 51" o:spid="_x0000_s1049" alt="ГОСТ 21.501-2011 Система проектной документации для строительства (СПДС). Правила выполнения рабочей документации архитектурных и конструктивных решений" style="width:12.75pt;height:14.25pt;visibility:visible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  <w:r w:rsidR="002D5FD8"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B33390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AutoShape 52" o:spid="_x0000_s1048" alt="ГОСТ 21.501-2011 Система проектной документации для строительства (СПДС). Правила выполнения рабочей документации архитектурных и конструктивных решений" style="width:12.75pt;height:14.25pt;visibility:visible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  <w:r w:rsidR="002D5FD8"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B33390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AutoShape 53" o:spid="_x0000_s1047" alt="ГОСТ 21.501-2011 Система проектной документации для строительства (СПДС). Правила выполнения рабочей документации архитектурных и конструктивных решений" style="width:12.75pt;height:14.25pt;visibility:visible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  <w:r w:rsidR="002D5FD8"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B33390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AutoShape 54" o:spid="_x0000_s1046" alt="ГОСТ 21.501-2011 Система проектной документации для строительства (СПДС). Правила выполнения рабочей документации архитектурных и конструктивных решений" style="width:12.75pt;height:14.25pt;visibility:visible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  <w:r w:rsidR="002D5FD8"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B33390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AutoShape 55" o:spid="_x0000_s1045" alt="ГОСТ 21.501-2011 Система проектной документации для строительства (СПДС). Правила выполнения рабочей документации архитектурных и конструктивных решений" style="width:12.75pt;height:14.25pt;visibility:visible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  <w:r w:rsidR="002D5FD8"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5x14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5x16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L75х50х5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D5FD8" w:rsidRPr="001D3AD5" w:rsidTr="002D5FD8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2БФ6-2А600а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30,4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4,7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9,3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25,1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25,1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13,8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40,3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40,3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84,7</w:t>
            </w:r>
          </w:p>
        </w:tc>
      </w:tr>
      <w:tr w:rsidR="002D5FD8" w:rsidRPr="001D3AD5" w:rsidTr="002D5FD8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2БФ6-5А600а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14,8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14,8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4,7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6,7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7,1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13,8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30,6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15,3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45,9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45,3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45,3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94,0</w:t>
            </w:r>
          </w:p>
        </w:tc>
      </w:tr>
      <w:tr w:rsidR="002D5FD8" w:rsidRPr="001D3AD5" w:rsidTr="002D5FD8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2БФ6-9А600а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4,7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8,7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13,4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17,4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41,2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15,8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57,0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38,1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38,1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98,3</w:t>
            </w:r>
          </w:p>
        </w:tc>
      </w:tr>
    </w:tbl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Рисунок Н.1</w:t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 xml:space="preserve">Приложение 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(справочное). Пример выполнения группового чертежа на сетки</w:t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 xml:space="preserve">Приложение 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(справочное)</w:t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noProof/>
          <w:spacing w:val="2"/>
          <w:sz w:val="24"/>
          <w:szCs w:val="24"/>
          <w:lang w:eastAsia="ru-RU"/>
        </w:rPr>
        <w:drawing>
          <wp:inline distT="0" distB="0" distL="0" distR="0">
            <wp:extent cx="4371975" cy="1838325"/>
            <wp:effectExtent l="0" t="0" r="9525" b="9525"/>
            <wp:docPr id="75" name="Рисунок 75" descr="ГОСТ 21.501-2011 Система проектной документации для строительства (СПДС). Правила выполнения рабочей документации архитектурных и конструктивных реш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ГОСТ 21.501-2011 Система проектной документации для строительства (СПДС). Правила выполнения рабочей документации архитектурных и конструктивных решений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189"/>
        <w:gridCol w:w="1578"/>
        <w:gridCol w:w="1784"/>
        <w:gridCol w:w="1581"/>
        <w:gridCol w:w="1638"/>
        <w:gridCol w:w="1585"/>
      </w:tblGrid>
      <w:tr w:rsidR="002D5FD8" w:rsidRPr="001D3AD5" w:rsidTr="002D5FD8">
        <w:trPr>
          <w:trHeight w:val="15"/>
        </w:trPr>
        <w:tc>
          <w:tcPr>
            <w:tcW w:w="1294" w:type="dxa"/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8" w:type="dxa"/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8" w:type="dxa"/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D5FD8" w:rsidRPr="001D3AD5" w:rsidTr="002D5FD8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Марка изделия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</w:t>
            </w:r>
            <w:proofErr w:type="gramStart"/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gramEnd"/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ет.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Кол.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Масса 1 дет., </w:t>
            </w:r>
            <w:proofErr w:type="gramStart"/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 изд</w:t>
            </w: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лия, </w:t>
            </w:r>
            <w:proofErr w:type="gramStart"/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</w:p>
        </w:tc>
      </w:tr>
      <w:tr w:rsidR="002D5FD8" w:rsidRPr="001D3AD5" w:rsidTr="002D5FD8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Start"/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16-А400 </w:t>
            </w:r>
            <w:r w:rsidR="00B3339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r>
            <w:r w:rsidR="00B3339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AutoShape 57" o:spid="_x0000_s1044" alt="ГОСТ 21.501-2011 Система проектной документации для строительства (СПДС). Правила выполнения рабочей документации архитектурных и конструктивных решений" style="width:17.25pt;height:14.25pt;visibility:visible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3050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36,9</w:t>
            </w:r>
          </w:p>
        </w:tc>
      </w:tr>
      <w:tr w:rsidR="002D5FD8" w:rsidRPr="001D3AD5" w:rsidTr="002D5FD8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8А-А240 </w:t>
            </w:r>
            <w:r w:rsidR="00B3339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r>
            <w:r w:rsidR="00B3339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AutoShape 58" o:spid="_x0000_s1043" alt="ГОСТ 21.501-2011 Система проектной документации для строительства (СПДС). Правила выполнения рабочей документации архитектурных и конструктивных решений" style="width:17.25pt;height:14.25pt;visibility:visible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D5FD8" w:rsidRPr="001D3AD5" w:rsidTr="002D5FD8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Start"/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12-А400 </w:t>
            </w:r>
            <w:r w:rsidR="00B3339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r>
            <w:r w:rsidR="00B3339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AutoShape 59" o:spid="_x0000_s1042" alt="ГОСТ 21.501-2011 Система проектной документации для строительства (СПДС). Правила выполнения рабочей документации архитектурных и конструктивных решений" style="width:17.25pt;height:14.25pt;visibility:visible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2150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12,2</w:t>
            </w:r>
          </w:p>
        </w:tc>
      </w:tr>
      <w:tr w:rsidR="002D5FD8" w:rsidRPr="001D3AD5" w:rsidTr="002D5FD8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6-А240 </w:t>
            </w:r>
            <w:r w:rsidR="00B3339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r>
            <w:r w:rsidR="00B3339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AutoShape 60" o:spid="_x0000_s1041" alt="ГОСТ 21.501-2011 Система проектной документации для строительства (СПДС). Правила выполнения рабочей документации архитектурных и конструктивных решений" style="width:17.25pt;height:14.25pt;visibility:visible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D5FD8" w:rsidRPr="001D3AD5" w:rsidTr="002D5FD8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С3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10-А400 </w:t>
            </w:r>
            <w:r w:rsidR="00B3339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r>
            <w:r w:rsidR="00B3339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AutoShape 61" o:spid="_x0000_s1040" alt="ГОСТ 21.501-2011 Система проектной документации для строительства (СПДС). Правила выполнения рабочей документации архитектурных и конструктивных решений" style="width:17.25pt;height:14.25pt;visibility:visible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1550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6,6</w:t>
            </w:r>
          </w:p>
        </w:tc>
      </w:tr>
      <w:tr w:rsidR="002D5FD8" w:rsidRPr="001D3AD5" w:rsidTr="002D5FD8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6-А240 </w:t>
            </w:r>
            <w:r w:rsidR="00B3339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r>
            <w:r w:rsidR="00B3339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AutoShape 62" o:spid="_x0000_s1039" alt="ГОСТ 21.501-2011 Система проектной документации для строительства (СПДС). Правила выполнения рабочей документации архитектурных и конструктивных решений" style="width:17.25pt;height:14.25pt;visibility:visible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D5FD8" w:rsidRPr="001D3AD5" w:rsidTr="002D5FD8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Start"/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16-А400 </w:t>
            </w:r>
            <w:r w:rsidR="00B3339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r>
            <w:r w:rsidR="00B3339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AutoShape 63" o:spid="_x0000_s1038" alt="ГОСТ 21.501-2011 Система проектной документации для строительства (СПДС). Правила выполнения рабочей документации архитектурных и конструктивных решений" style="width:17.25pt;height:14.25pt;visibility:visible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3500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20,6</w:t>
            </w:r>
          </w:p>
        </w:tc>
      </w:tr>
      <w:tr w:rsidR="002D5FD8" w:rsidRPr="001D3AD5" w:rsidTr="002D5FD8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16-А400 </w:t>
            </w:r>
            <w:r w:rsidR="00B3339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r>
            <w:r w:rsidR="00B3339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AutoShape 64" o:spid="_x0000_s1037" alt="ГОСТ 21.501-2011 Система проектной документации для строительства (СПДС). Правила выполнения рабочей документации архитектурных и конструктивных решений" style="width:17.25pt;height:14.25pt;visibility:visible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3400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D5FD8" w:rsidRPr="001D3AD5" w:rsidTr="002D5FD8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16-А400 </w:t>
            </w:r>
            <w:r w:rsidR="00B3339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r>
            <w:r w:rsidR="00B3339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AutoShape 65" o:spid="_x0000_s1036" alt="ГОСТ 21.501-2011 Система проектной документации для строительства (СПДС). Правила выполнения рабочей документации архитектурных и конструктивных решений" style="width:17.25pt;height:14.25pt;visibility:visible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3050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D5FD8" w:rsidRPr="001D3AD5" w:rsidTr="002D5FD8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8-А240 </w:t>
            </w:r>
            <w:r w:rsidR="00B3339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r>
            <w:r w:rsidR="00B3339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AutoShape 66" o:spid="_x0000_s1035" alt="ГОСТ 21.501-2011 Система проектной документации для строительства (СПДС). Правила выполнения рабочей документации архитектурных и конструктивных решений" style="width:17.25pt;height:14.25pt;visibility:visible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D5FD8" w:rsidRPr="001D3AD5" w:rsidTr="002D5FD8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8-А240 </w:t>
            </w:r>
            <w:r w:rsidR="00B3339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r>
            <w:r w:rsidR="00B3339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AutoShape 67" o:spid="_x0000_s1034" alt="ГОСТ 21.501-2011 Система проектной документации для строительства (СПДС). Правила выполнения рабочей документации архитектурных и конструктивных решений" style="width:17.25pt;height:14.25pt;visibility:visible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D5FD8" w:rsidRPr="001D3AD5" w:rsidTr="002D5FD8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С5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12-А400 </w:t>
            </w:r>
            <w:r w:rsidR="00B3339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r>
            <w:r w:rsidR="00B3339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AutoShape 68" o:spid="_x0000_s1033" alt="ГОСТ 21.501-2011 Система проектной документации для строительства (СПДС). Правила выполнения рабочей документации архитектурных и конструктивных решений" style="width:17.25pt;height:14.25pt;visibility:visible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7,3</w:t>
            </w:r>
          </w:p>
        </w:tc>
      </w:tr>
      <w:tr w:rsidR="002D5FD8" w:rsidRPr="001D3AD5" w:rsidTr="002D5FD8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12-А400 </w:t>
            </w:r>
            <w:r w:rsidR="00B3339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r>
            <w:r w:rsidR="00B3339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AutoShape 69" o:spid="_x0000_s1032" alt="ГОСТ 21.501-2011 Система проектной документации для строительства (СПДС). Правила выполнения рабочей документации архитектурных и конструктивных решений" style="width:17.25pt;height:14.25pt;visibility:visible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D5FD8" w:rsidRPr="001D3AD5" w:rsidTr="002D5FD8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12-А400 </w:t>
            </w:r>
            <w:r w:rsidR="00B3339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r>
            <w:r w:rsidR="00B3339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AutoShape 70" o:spid="_x0000_s1031" alt="ГОСТ 21.501-2011 Система проектной документации для строительства (СПДС). Правила выполнения рабочей документации архитектурных и конструктивных решений" style="width:17.25pt;height:14.25pt;visibility:visible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2050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D5FD8" w:rsidRPr="001D3AD5" w:rsidTr="002D5FD8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6-А240 </w:t>
            </w:r>
            <w:r w:rsidR="00B3339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r>
            <w:r w:rsidR="00B3339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AutoShape 71" o:spid="_x0000_s1030" alt="ГОСТ 21.501-2011 Система проектной документации для строительства (СПДС). Правила выполнения рабочей документации архитектурных и конструктивных решений" style="width:17.25pt;height:14.25pt;visibility:visible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D5FD8" w:rsidRPr="001D3AD5" w:rsidTr="002D5FD8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6-А240 </w:t>
            </w:r>
            <w:r w:rsidR="00B3339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r>
            <w:r w:rsidR="00B3339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AutoShape 72" o:spid="_x0000_s1029" alt="ГОСТ 21.501-2011 Система проектной документации для строительства (СПДС). Правила выполнения рабочей документации архитектурных и конструктивных решений" style="width:17.25pt;height:14.25pt;visibility:visible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D5FD8" w:rsidRPr="001D3AD5" w:rsidTr="002D5FD8">
        <w:tc>
          <w:tcPr>
            <w:tcW w:w="1108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D5FD8" w:rsidRPr="001D3AD5" w:rsidRDefault="002D5FD8" w:rsidP="001D3AD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Примечания</w:t>
            </w: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 Арматура по </w:t>
            </w:r>
            <w:hyperlink r:id="rId110" w:history="1">
              <w:r w:rsidRPr="001D3AD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ГОСТ 5781</w:t>
              </w:r>
            </w:hyperlink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1D3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br/>
              <w:t>2 Предельные отклонения от размеров стержней и выпусков ±2 мм.</w:t>
            </w:r>
          </w:p>
        </w:tc>
      </w:tr>
    </w:tbl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br/>
        <w:t>Рисунок П.1 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Приложение 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(справочное). Примерный перечень металлических изделий, на которые рабочие чертежи выполняют в составе рабочей документации железобетонных конс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рукций</w:t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Приложение 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(справочное)</w:t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Р.1 Наружные металлические лестницы шириной не более 1,0 м.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Р.2 </w:t>
      </w:r>
      <w:proofErr w:type="spell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Косоуры</w:t>
      </w:r>
      <w:proofErr w:type="spell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лестниц с железобетонными ступенями и площадками.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Р.3 Ограждение: на кровле, площадок, проемов, приямков, лестниц (железобетонных, металлических).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proofErr w:type="gramEnd"/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Р.4 Щиты над каналами шириной до 1,0 м с нагрузкой не более 20 кПа (2000 кгс/м</w:t>
      </w:r>
      <w:r w:rsidR="00B33390">
        <w:rPr>
          <w:rFonts w:ascii="Times New Roman" w:eastAsia="Times New Roman" w:hAnsi="Times New Roman" w:cs="Times New Roman"/>
          <w:noProof/>
          <w:spacing w:val="2"/>
          <w:sz w:val="24"/>
          <w:szCs w:val="24"/>
          <w:lang w:eastAsia="ru-RU"/>
        </w:rPr>
      </w:r>
      <w:r w:rsidR="00B33390">
        <w:rPr>
          <w:rFonts w:ascii="Times New Roman" w:eastAsia="Times New Roman" w:hAnsi="Times New Roman" w:cs="Times New Roman"/>
          <w:noProof/>
          <w:spacing w:val="2"/>
          <w:sz w:val="24"/>
          <w:szCs w:val="24"/>
          <w:lang w:eastAsia="ru-RU"/>
        </w:rPr>
        <w:pict>
          <v:rect id="AutoShape 73" o:spid="_x0000_s1028" alt="ГОСТ 21.501-2011 Система проектной документации для строительства (СПДС). Правила выполнения рабочей документации архитектурных и конструктивных решений" style="width:8.25pt;height:17.25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Р.5 Щиты над проемами (например, монолитными) площадью до 2 м</w:t>
      </w:r>
      <w:r w:rsidR="00B33390">
        <w:rPr>
          <w:rFonts w:ascii="Times New Roman" w:eastAsia="Times New Roman" w:hAnsi="Times New Roman" w:cs="Times New Roman"/>
          <w:noProof/>
          <w:spacing w:val="2"/>
          <w:sz w:val="24"/>
          <w:szCs w:val="24"/>
          <w:lang w:eastAsia="ru-RU"/>
        </w:rPr>
      </w:r>
      <w:r w:rsidR="00B33390">
        <w:rPr>
          <w:rFonts w:ascii="Times New Roman" w:eastAsia="Times New Roman" w:hAnsi="Times New Roman" w:cs="Times New Roman"/>
          <w:noProof/>
          <w:spacing w:val="2"/>
          <w:sz w:val="24"/>
          <w:szCs w:val="24"/>
          <w:lang w:eastAsia="ru-RU"/>
        </w:rPr>
        <w:pict>
          <v:rect id="AutoShape 74" o:spid="_x0000_s1027" alt="ГОСТ 21.501-2011 Система проектной документации для строительства (СПДС). Правила выполнения рабочей документации архитектурных и конструктивных решений" style="width:8.25pt;height:17.25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с нагрузкой не более 20 кПа (2000 кгс/м</w:t>
      </w:r>
      <w:r w:rsidR="00B33390">
        <w:rPr>
          <w:rFonts w:ascii="Times New Roman" w:eastAsia="Times New Roman" w:hAnsi="Times New Roman" w:cs="Times New Roman"/>
          <w:noProof/>
          <w:spacing w:val="2"/>
          <w:sz w:val="24"/>
          <w:szCs w:val="24"/>
          <w:lang w:eastAsia="ru-RU"/>
        </w:rPr>
      </w:r>
      <w:r w:rsidR="00B33390">
        <w:rPr>
          <w:rFonts w:ascii="Times New Roman" w:eastAsia="Times New Roman" w:hAnsi="Times New Roman" w:cs="Times New Roman"/>
          <w:noProof/>
          <w:spacing w:val="2"/>
          <w:sz w:val="24"/>
          <w:szCs w:val="24"/>
          <w:lang w:eastAsia="ru-RU"/>
        </w:rPr>
        <w:pict>
          <v:rect id="AutoShape 75" o:spid="_x0000_s1026" alt="ГОСТ 21.501-2011 Система проектной документации для строительства (СПДС). Правила выполнения рабочей документации архитектурных и конструктивных решений" style="width:8.25pt;height:17.25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Р.6 Конструкции козырьков выносом не более 1,5 м.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Р.7 Металлические элементы железобетонных конструкций (например, отдельные м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таллические балки, соединительные изделия, анкеры, выпуски между железобетонными плитами, металлическая гидроизоляция стен, профилированный настил, используемый в качестве опалубки).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Р.8 Другие металлические изделия, конструкции, параметры которых аналогичны 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пер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численным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в Р.1-Р.7.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Приложение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С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(справочное). Пример выполнения чертежа индивидуального изделия</w:t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Приложение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С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(справочное)</w:t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noProof/>
          <w:spacing w:val="2"/>
          <w:sz w:val="24"/>
          <w:szCs w:val="24"/>
          <w:lang w:eastAsia="ru-RU"/>
        </w:rPr>
        <w:lastRenderedPageBreak/>
        <w:drawing>
          <wp:inline distT="0" distB="0" distL="0" distR="0">
            <wp:extent cx="5229225" cy="7591425"/>
            <wp:effectExtent l="0" t="0" r="9525" b="9525"/>
            <wp:docPr id="76" name="Рисунок 76" descr="ГОСТ 21.501-2011 Система проектной документации для строительства (СПДС). Правила выполнения рабочей документации архитектурных и конструктивных реш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ГОСТ 21.501-2011 Система проектной документации для строительства (СПДС). Правила выполнения рабочей документации архитектурных и конструктивных решений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Рисунок С.1 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Приложение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Т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(справочное). Пример выполнения чертежа типового изделия с дополн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тельными закладными изделиями</w:t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Приложение</w:t>
      </w:r>
      <w:proofErr w:type="gram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Т</w:t>
      </w:r>
      <w:proofErr w:type="gram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(справочное)</w:t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noProof/>
          <w:spacing w:val="2"/>
          <w:sz w:val="24"/>
          <w:szCs w:val="24"/>
          <w:lang w:eastAsia="ru-RU"/>
        </w:rPr>
        <w:lastRenderedPageBreak/>
        <w:drawing>
          <wp:inline distT="0" distB="0" distL="0" distR="0">
            <wp:extent cx="5095875" cy="7419975"/>
            <wp:effectExtent l="0" t="0" r="9525" b="9525"/>
            <wp:docPr id="77" name="Рисунок 77" descr="ГОСТ 21.501-2011 Система проектной документации для строительства (СПДС). Правила выполнения рабочей документации архитектурных и конструктивных реш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ГОСТ 21.501-2011 Система проектной документации для строительства (СПДС). Правила выполнения рабочей документации архитектурных и конструктивных решений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FD8" w:rsidRPr="001D3AD5" w:rsidRDefault="002D5FD8" w:rsidP="001D3A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Рисунок Т.1</w:t>
      </w:r>
    </w:p>
    <w:p w:rsidR="002D5FD8" w:rsidRPr="001D3AD5" w:rsidRDefault="002D5FD8" w:rsidP="001D3A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Электронный текст документа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подготовлен АО "Кодекс" и сверен по: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официальное издание</w:t>
      </w:r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 xml:space="preserve">М.: </w:t>
      </w:r>
      <w:proofErr w:type="spellStart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Стандартинформ</w:t>
      </w:r>
      <w:proofErr w:type="spellEnd"/>
      <w:r w:rsidRPr="001D3AD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 2013</w:t>
      </w:r>
    </w:p>
    <w:p w:rsidR="00C37DE2" w:rsidRPr="001D3AD5" w:rsidRDefault="00C37DE2" w:rsidP="001D3A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C37DE2" w:rsidRPr="001D3AD5" w:rsidSect="008E36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autoHyphenation/>
  <w:characterSpacingControl w:val="doNotCompress"/>
  <w:compat/>
  <w:rsids>
    <w:rsidRoot w:val="00C37DE2"/>
    <w:rsid w:val="001D3AD5"/>
    <w:rsid w:val="002D5FD8"/>
    <w:rsid w:val="005D25D6"/>
    <w:rsid w:val="005F4AEF"/>
    <w:rsid w:val="008E36AD"/>
    <w:rsid w:val="00B33390"/>
    <w:rsid w:val="00C37DE2"/>
    <w:rsid w:val="00D750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6AD"/>
  </w:style>
  <w:style w:type="paragraph" w:styleId="1">
    <w:name w:val="heading 1"/>
    <w:basedOn w:val="a"/>
    <w:link w:val="10"/>
    <w:uiPriority w:val="9"/>
    <w:qFormat/>
    <w:rsid w:val="002D5F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D5FD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2D5FD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2D5FD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D5FD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D5FD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D5FD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D5FD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2D5FD8"/>
  </w:style>
  <w:style w:type="paragraph" w:customStyle="1" w:styleId="formattext">
    <w:name w:val="formattext"/>
    <w:basedOn w:val="a"/>
    <w:rsid w:val="002D5F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2D5F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2D5FD8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2D5FD8"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2D5F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pleveltext">
    <w:name w:val="topleveltext"/>
    <w:basedOn w:val="a"/>
    <w:rsid w:val="002D5F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D3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D3AD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750A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14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76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1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55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826916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853690860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772553542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33778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docs.cntd.ru/document/1200036309" TargetMode="External"/><Relationship Id="rId21" Type="http://schemas.openxmlformats.org/officeDocument/2006/relationships/hyperlink" Target="http://docs.cntd.ru/document/1200005125" TargetMode="External"/><Relationship Id="rId42" Type="http://schemas.openxmlformats.org/officeDocument/2006/relationships/hyperlink" Target="http://docs.cntd.ru/document/901707599" TargetMode="External"/><Relationship Id="rId47" Type="http://schemas.openxmlformats.org/officeDocument/2006/relationships/image" Target="media/image3.jpeg"/><Relationship Id="rId63" Type="http://schemas.openxmlformats.org/officeDocument/2006/relationships/hyperlink" Target="http://docs.cntd.ru/document/1200000429" TargetMode="External"/><Relationship Id="rId68" Type="http://schemas.openxmlformats.org/officeDocument/2006/relationships/image" Target="media/image14.jpeg"/><Relationship Id="rId84" Type="http://schemas.openxmlformats.org/officeDocument/2006/relationships/image" Target="media/image26.jpeg"/><Relationship Id="rId89" Type="http://schemas.openxmlformats.org/officeDocument/2006/relationships/image" Target="media/image30.jpeg"/><Relationship Id="rId112" Type="http://schemas.openxmlformats.org/officeDocument/2006/relationships/image" Target="media/image46.jpeg"/><Relationship Id="rId2" Type="http://schemas.openxmlformats.org/officeDocument/2006/relationships/settings" Target="settings.xml"/><Relationship Id="rId16" Type="http://schemas.openxmlformats.org/officeDocument/2006/relationships/hyperlink" Target="http://docs.cntd.ru/document/901707599" TargetMode="External"/><Relationship Id="rId29" Type="http://schemas.openxmlformats.org/officeDocument/2006/relationships/hyperlink" Target="http://docs.cntd.ru/document/901705974" TargetMode="External"/><Relationship Id="rId107" Type="http://schemas.openxmlformats.org/officeDocument/2006/relationships/hyperlink" Target="http://docs.cntd.ru/document/1200068758" TargetMode="External"/><Relationship Id="rId11" Type="http://schemas.openxmlformats.org/officeDocument/2006/relationships/hyperlink" Target="http://docs.cntd.ru/document/1200001992" TargetMode="External"/><Relationship Id="rId24" Type="http://schemas.openxmlformats.org/officeDocument/2006/relationships/hyperlink" Target="http://docs.cntd.ru/document/1200004104" TargetMode="External"/><Relationship Id="rId32" Type="http://schemas.openxmlformats.org/officeDocument/2006/relationships/hyperlink" Target="http://docs.cntd.ru/document/1200006585" TargetMode="External"/><Relationship Id="rId37" Type="http://schemas.openxmlformats.org/officeDocument/2006/relationships/hyperlink" Target="http://docs.cntd.ru/document/1200000429" TargetMode="External"/><Relationship Id="rId40" Type="http://schemas.openxmlformats.org/officeDocument/2006/relationships/hyperlink" Target="http://docs.cntd.ru/document/1200000429" TargetMode="External"/><Relationship Id="rId45" Type="http://schemas.openxmlformats.org/officeDocument/2006/relationships/hyperlink" Target="http://docs.cntd.ru/document/1200000429" TargetMode="External"/><Relationship Id="rId53" Type="http://schemas.openxmlformats.org/officeDocument/2006/relationships/image" Target="media/image9.jpeg"/><Relationship Id="rId58" Type="http://schemas.openxmlformats.org/officeDocument/2006/relationships/hyperlink" Target="http://docs.cntd.ru/document/1200036309" TargetMode="External"/><Relationship Id="rId66" Type="http://schemas.openxmlformats.org/officeDocument/2006/relationships/hyperlink" Target="http://docs.cntd.ru/document/1200000429" TargetMode="External"/><Relationship Id="rId74" Type="http://schemas.openxmlformats.org/officeDocument/2006/relationships/image" Target="media/image19.jpeg"/><Relationship Id="rId79" Type="http://schemas.openxmlformats.org/officeDocument/2006/relationships/image" Target="media/image23.jpeg"/><Relationship Id="rId87" Type="http://schemas.openxmlformats.org/officeDocument/2006/relationships/image" Target="media/image28.jpeg"/><Relationship Id="rId102" Type="http://schemas.openxmlformats.org/officeDocument/2006/relationships/image" Target="media/image43.jpeg"/><Relationship Id="rId110" Type="http://schemas.openxmlformats.org/officeDocument/2006/relationships/hyperlink" Target="http://docs.cntd.ru/document/1200001876" TargetMode="External"/><Relationship Id="rId5" Type="http://schemas.openxmlformats.org/officeDocument/2006/relationships/hyperlink" Target="http://docs.cntd.ru/document/1200076496" TargetMode="External"/><Relationship Id="rId61" Type="http://schemas.openxmlformats.org/officeDocument/2006/relationships/hyperlink" Target="http://docs.cntd.ru/document/1200036309" TargetMode="External"/><Relationship Id="rId82" Type="http://schemas.openxmlformats.org/officeDocument/2006/relationships/hyperlink" Target="http://docs.cntd.ru/picture/get?id=P01FE&amp;doc_id=1200095703" TargetMode="External"/><Relationship Id="rId90" Type="http://schemas.openxmlformats.org/officeDocument/2006/relationships/image" Target="media/image31.jpeg"/><Relationship Id="rId95" Type="http://schemas.openxmlformats.org/officeDocument/2006/relationships/image" Target="media/image36.jpeg"/><Relationship Id="rId19" Type="http://schemas.openxmlformats.org/officeDocument/2006/relationships/hyperlink" Target="http://docs.cntd.ru/document/901706025" TargetMode="External"/><Relationship Id="rId14" Type="http://schemas.openxmlformats.org/officeDocument/2006/relationships/hyperlink" Target="http://docs.cntd.ru/document/1200000429" TargetMode="External"/><Relationship Id="rId22" Type="http://schemas.openxmlformats.org/officeDocument/2006/relationships/hyperlink" Target="http://docs.cntd.ru/document/1200068758" TargetMode="External"/><Relationship Id="rId27" Type="http://schemas.openxmlformats.org/officeDocument/2006/relationships/hyperlink" Target="http://docs.cntd.ru/document/1200001303" TargetMode="External"/><Relationship Id="rId30" Type="http://schemas.openxmlformats.org/officeDocument/2006/relationships/hyperlink" Target="http://docs.cntd.ru/document/1200000429" TargetMode="External"/><Relationship Id="rId35" Type="http://schemas.openxmlformats.org/officeDocument/2006/relationships/hyperlink" Target="http://docs.cntd.ru/document/9053608" TargetMode="External"/><Relationship Id="rId43" Type="http://schemas.openxmlformats.org/officeDocument/2006/relationships/hyperlink" Target="http://docs.cntd.ru/document/1200000429" TargetMode="External"/><Relationship Id="rId48" Type="http://schemas.openxmlformats.org/officeDocument/2006/relationships/image" Target="media/image4.jpeg"/><Relationship Id="rId56" Type="http://schemas.openxmlformats.org/officeDocument/2006/relationships/hyperlink" Target="http://docs.cntd.ru/document/1200001992" TargetMode="External"/><Relationship Id="rId64" Type="http://schemas.openxmlformats.org/officeDocument/2006/relationships/hyperlink" Target="http://docs.cntd.ru/document/1200000429" TargetMode="External"/><Relationship Id="rId69" Type="http://schemas.openxmlformats.org/officeDocument/2006/relationships/image" Target="media/image15.jpeg"/><Relationship Id="rId77" Type="http://schemas.openxmlformats.org/officeDocument/2006/relationships/image" Target="media/image22.jpeg"/><Relationship Id="rId100" Type="http://schemas.openxmlformats.org/officeDocument/2006/relationships/image" Target="media/image41.jpeg"/><Relationship Id="rId105" Type="http://schemas.openxmlformats.org/officeDocument/2006/relationships/hyperlink" Target="http://docs.cntd.ru/document/1200004104" TargetMode="External"/><Relationship Id="rId113" Type="http://schemas.openxmlformats.org/officeDocument/2006/relationships/fontTable" Target="fontTable.xml"/><Relationship Id="rId8" Type="http://schemas.openxmlformats.org/officeDocument/2006/relationships/hyperlink" Target="http://docs.cntd.ru/document/902378301" TargetMode="External"/><Relationship Id="rId51" Type="http://schemas.openxmlformats.org/officeDocument/2006/relationships/image" Target="media/image7.jpeg"/><Relationship Id="rId72" Type="http://schemas.openxmlformats.org/officeDocument/2006/relationships/hyperlink" Target="http://docs.cntd.ru/picture/get?id=P01D4&amp;doc_id=1200095703" TargetMode="External"/><Relationship Id="rId80" Type="http://schemas.openxmlformats.org/officeDocument/2006/relationships/hyperlink" Target="http://docs.cntd.ru/picture/get?id=P01FA&amp;doc_id=1200095703" TargetMode="External"/><Relationship Id="rId85" Type="http://schemas.openxmlformats.org/officeDocument/2006/relationships/hyperlink" Target="http://docs.cntd.ru/picture/get?id=P021C&amp;doc_id=1200095703" TargetMode="External"/><Relationship Id="rId93" Type="http://schemas.openxmlformats.org/officeDocument/2006/relationships/image" Target="media/image34.jpeg"/><Relationship Id="rId98" Type="http://schemas.openxmlformats.org/officeDocument/2006/relationships/image" Target="media/image39.jpeg"/><Relationship Id="rId3" Type="http://schemas.openxmlformats.org/officeDocument/2006/relationships/webSettings" Target="webSettings.xml"/><Relationship Id="rId12" Type="http://schemas.openxmlformats.org/officeDocument/2006/relationships/hyperlink" Target="http://docs.cntd.ru/document/1200001994" TargetMode="External"/><Relationship Id="rId17" Type="http://schemas.openxmlformats.org/officeDocument/2006/relationships/hyperlink" Target="http://docs.cntd.ru/document/9053608" TargetMode="External"/><Relationship Id="rId25" Type="http://schemas.openxmlformats.org/officeDocument/2006/relationships/hyperlink" Target="http://docs.cntd.ru/document/1200001023" TargetMode="External"/><Relationship Id="rId33" Type="http://schemas.openxmlformats.org/officeDocument/2006/relationships/hyperlink" Target="http://docs.cntd.ru/document/901706025" TargetMode="External"/><Relationship Id="rId38" Type="http://schemas.openxmlformats.org/officeDocument/2006/relationships/hyperlink" Target="http://docs.cntd.ru/document/1200000429" TargetMode="External"/><Relationship Id="rId46" Type="http://schemas.openxmlformats.org/officeDocument/2006/relationships/image" Target="media/image2.jpeg"/><Relationship Id="rId59" Type="http://schemas.openxmlformats.org/officeDocument/2006/relationships/image" Target="media/image11.jpeg"/><Relationship Id="rId67" Type="http://schemas.openxmlformats.org/officeDocument/2006/relationships/hyperlink" Target="http://docs.cntd.ru/picture/get?id=P01B9&amp;doc_id=1200095703" TargetMode="External"/><Relationship Id="rId103" Type="http://schemas.openxmlformats.org/officeDocument/2006/relationships/hyperlink" Target="http://docs.cntd.ru/document/1200001876" TargetMode="External"/><Relationship Id="rId108" Type="http://schemas.openxmlformats.org/officeDocument/2006/relationships/hyperlink" Target="http://docs.cntd.ru/document/1200001023" TargetMode="External"/><Relationship Id="rId20" Type="http://schemas.openxmlformats.org/officeDocument/2006/relationships/hyperlink" Target="http://docs.cntd.ru/document/1200062591" TargetMode="External"/><Relationship Id="rId41" Type="http://schemas.openxmlformats.org/officeDocument/2006/relationships/hyperlink" Target="http://docs.cntd.ru/document/1200000429" TargetMode="External"/><Relationship Id="rId54" Type="http://schemas.openxmlformats.org/officeDocument/2006/relationships/image" Target="media/image10.jpeg"/><Relationship Id="rId62" Type="http://schemas.openxmlformats.org/officeDocument/2006/relationships/image" Target="media/image13.jpeg"/><Relationship Id="rId70" Type="http://schemas.openxmlformats.org/officeDocument/2006/relationships/image" Target="media/image16.jpeg"/><Relationship Id="rId75" Type="http://schemas.openxmlformats.org/officeDocument/2006/relationships/image" Target="media/image20.jpeg"/><Relationship Id="rId83" Type="http://schemas.openxmlformats.org/officeDocument/2006/relationships/image" Target="media/image25.jpeg"/><Relationship Id="rId88" Type="http://schemas.openxmlformats.org/officeDocument/2006/relationships/image" Target="media/image29.jpeg"/><Relationship Id="rId91" Type="http://schemas.openxmlformats.org/officeDocument/2006/relationships/image" Target="media/image32.jpeg"/><Relationship Id="rId96" Type="http://schemas.openxmlformats.org/officeDocument/2006/relationships/image" Target="media/image37.jpeg"/><Relationship Id="rId111" Type="http://schemas.openxmlformats.org/officeDocument/2006/relationships/image" Target="media/image45.jpeg"/><Relationship Id="rId1" Type="http://schemas.openxmlformats.org/officeDocument/2006/relationships/styles" Target="styles.xml"/><Relationship Id="rId6" Type="http://schemas.openxmlformats.org/officeDocument/2006/relationships/hyperlink" Target="http://docs.cntd.ru/document/842501075" TargetMode="External"/><Relationship Id="rId15" Type="http://schemas.openxmlformats.org/officeDocument/2006/relationships/hyperlink" Target="http://docs.cntd.ru/document/1200075974" TargetMode="External"/><Relationship Id="rId23" Type="http://schemas.openxmlformats.org/officeDocument/2006/relationships/hyperlink" Target="http://docs.cntd.ru/document/1200001876" TargetMode="External"/><Relationship Id="rId28" Type="http://schemas.openxmlformats.org/officeDocument/2006/relationships/hyperlink" Target="http://docs.cntd.ru/document/1200049621" TargetMode="External"/><Relationship Id="rId36" Type="http://schemas.openxmlformats.org/officeDocument/2006/relationships/hyperlink" Target="http://docs.cntd.ru/document/1200049621" TargetMode="External"/><Relationship Id="rId49" Type="http://schemas.openxmlformats.org/officeDocument/2006/relationships/image" Target="media/image5.jpeg"/><Relationship Id="rId57" Type="http://schemas.openxmlformats.org/officeDocument/2006/relationships/hyperlink" Target="http://docs.cntd.ru/document/1200001994" TargetMode="External"/><Relationship Id="rId106" Type="http://schemas.openxmlformats.org/officeDocument/2006/relationships/hyperlink" Target="http://docs.cntd.ru/document/1200001876" TargetMode="External"/><Relationship Id="rId114" Type="http://schemas.openxmlformats.org/officeDocument/2006/relationships/theme" Target="theme/theme1.xml"/><Relationship Id="rId10" Type="http://schemas.openxmlformats.org/officeDocument/2006/relationships/hyperlink" Target="http://docs.cntd.ru/document/1200062591" TargetMode="External"/><Relationship Id="rId31" Type="http://schemas.openxmlformats.org/officeDocument/2006/relationships/hyperlink" Target="http://docs.cntd.ru/document/1200095687" TargetMode="External"/><Relationship Id="rId44" Type="http://schemas.openxmlformats.org/officeDocument/2006/relationships/hyperlink" Target="http://docs.cntd.ru/document/1200000429" TargetMode="External"/><Relationship Id="rId52" Type="http://schemas.openxmlformats.org/officeDocument/2006/relationships/image" Target="media/image8.jpeg"/><Relationship Id="rId60" Type="http://schemas.openxmlformats.org/officeDocument/2006/relationships/image" Target="media/image12.jpeg"/><Relationship Id="rId65" Type="http://schemas.openxmlformats.org/officeDocument/2006/relationships/hyperlink" Target="http://docs.cntd.ru/document/1200000429" TargetMode="External"/><Relationship Id="rId73" Type="http://schemas.openxmlformats.org/officeDocument/2006/relationships/image" Target="media/image18.jpeg"/><Relationship Id="rId78" Type="http://schemas.openxmlformats.org/officeDocument/2006/relationships/hyperlink" Target="http://docs.cntd.ru/picture/get?id=P01ED&amp;doc_id=1200095703" TargetMode="External"/><Relationship Id="rId81" Type="http://schemas.openxmlformats.org/officeDocument/2006/relationships/image" Target="media/image24.jpeg"/><Relationship Id="rId86" Type="http://schemas.openxmlformats.org/officeDocument/2006/relationships/image" Target="media/image27.jpeg"/><Relationship Id="rId94" Type="http://schemas.openxmlformats.org/officeDocument/2006/relationships/image" Target="media/image35.jpeg"/><Relationship Id="rId99" Type="http://schemas.openxmlformats.org/officeDocument/2006/relationships/image" Target="media/image40.jpeg"/><Relationship Id="rId101" Type="http://schemas.openxmlformats.org/officeDocument/2006/relationships/image" Target="media/image42.jpeg"/><Relationship Id="rId4" Type="http://schemas.openxmlformats.org/officeDocument/2006/relationships/hyperlink" Target="http://docs.cntd.ru/document/1200006531" TargetMode="External"/><Relationship Id="rId9" Type="http://schemas.openxmlformats.org/officeDocument/2006/relationships/hyperlink" Target="http://docs.cntd.ru/document/1200003565" TargetMode="External"/><Relationship Id="rId13" Type="http://schemas.openxmlformats.org/officeDocument/2006/relationships/hyperlink" Target="http://docs.cntd.ru/document/1200006585" TargetMode="External"/><Relationship Id="rId18" Type="http://schemas.openxmlformats.org/officeDocument/2006/relationships/hyperlink" Target="http://docs.cntd.ru/document/1200095687" TargetMode="External"/><Relationship Id="rId39" Type="http://schemas.openxmlformats.org/officeDocument/2006/relationships/image" Target="media/image1.jpeg"/><Relationship Id="rId109" Type="http://schemas.openxmlformats.org/officeDocument/2006/relationships/image" Target="media/image44.jpeg"/><Relationship Id="rId34" Type="http://schemas.openxmlformats.org/officeDocument/2006/relationships/hyperlink" Target="http://docs.cntd.ru/document/901705974" TargetMode="External"/><Relationship Id="rId50" Type="http://schemas.openxmlformats.org/officeDocument/2006/relationships/image" Target="media/image6.jpeg"/><Relationship Id="rId55" Type="http://schemas.openxmlformats.org/officeDocument/2006/relationships/hyperlink" Target="http://docs.cntd.ru/document/1200000429" TargetMode="External"/><Relationship Id="rId76" Type="http://schemas.openxmlformats.org/officeDocument/2006/relationships/image" Target="media/image21.jpeg"/><Relationship Id="rId97" Type="http://schemas.openxmlformats.org/officeDocument/2006/relationships/image" Target="media/image38.jpeg"/><Relationship Id="rId104" Type="http://schemas.openxmlformats.org/officeDocument/2006/relationships/hyperlink" Target="http://docs.cntd.ru/document/1200001876" TargetMode="External"/><Relationship Id="rId7" Type="http://schemas.openxmlformats.org/officeDocument/2006/relationships/hyperlink" Target="http://docs.cntd.ru/document/842501075" TargetMode="External"/><Relationship Id="rId71" Type="http://schemas.openxmlformats.org/officeDocument/2006/relationships/image" Target="media/image17.jpeg"/><Relationship Id="rId92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49</Pages>
  <Words>8573</Words>
  <Characters>48872</Characters>
  <Application>Microsoft Office Word</Application>
  <DocSecurity>0</DocSecurity>
  <Lines>407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PC</cp:lastModifiedBy>
  <cp:revision>5</cp:revision>
  <dcterms:created xsi:type="dcterms:W3CDTF">2018-03-16T14:53:00Z</dcterms:created>
  <dcterms:modified xsi:type="dcterms:W3CDTF">2018-03-22T16:41:00Z</dcterms:modified>
</cp:coreProperties>
</file>